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A7" w:rsidRPr="00DF6FBD" w:rsidRDefault="00645449" w:rsidP="00657F20">
      <w:pPr>
        <w:pStyle w:val="NormalWeb"/>
        <w:shd w:val="clear" w:color="auto" w:fill="FFFFFF"/>
        <w:spacing w:before="480" w:beforeAutospacing="0"/>
        <w:jc w:val="center"/>
        <w:rPr>
          <w:rStyle w:val="Textoennegrita"/>
          <w:rFonts w:asciiTheme="minorHAnsi" w:hAnsiTheme="minorHAnsi" w:cs="Open Sans"/>
          <w:color w:val="008000"/>
          <w:sz w:val="28"/>
          <w:szCs w:val="28"/>
          <w:shd w:val="clear" w:color="auto" w:fill="FFFFFF"/>
          <w:lang w:val="en-GB"/>
        </w:rPr>
      </w:pPr>
      <w:r>
        <w:rPr>
          <w:rStyle w:val="Textoennegrita"/>
          <w:rFonts w:asciiTheme="minorHAnsi" w:hAnsiTheme="minorHAnsi" w:cs="Open Sans"/>
          <w:color w:val="008000"/>
          <w:sz w:val="28"/>
          <w:szCs w:val="28"/>
          <w:shd w:val="clear" w:color="auto" w:fill="FFFFFF"/>
          <w:lang w:val="en-GB"/>
        </w:rPr>
        <w:t>2nd</w:t>
      </w:r>
      <w:r w:rsidR="00211909" w:rsidRPr="00DF6FBD">
        <w:rPr>
          <w:rStyle w:val="Textoennegrita"/>
          <w:rFonts w:asciiTheme="minorHAnsi" w:hAnsiTheme="minorHAnsi" w:cs="Open Sans"/>
          <w:color w:val="008000"/>
          <w:sz w:val="28"/>
          <w:szCs w:val="28"/>
          <w:shd w:val="clear" w:color="auto" w:fill="FFFFFF"/>
          <w:lang w:val="en-GB"/>
        </w:rPr>
        <w:t xml:space="preserve"> Call for ITC Applications for Conference Grants</w:t>
      </w:r>
    </w:p>
    <w:p w:rsidR="00200BA7" w:rsidRPr="00DF6FBD" w:rsidRDefault="00200BA7" w:rsidP="00200BA7">
      <w:pPr>
        <w:pStyle w:val="NormalWeb"/>
        <w:shd w:val="clear" w:color="auto" w:fill="FFFFFF"/>
        <w:spacing w:before="0" w:beforeAutospacing="0" w:after="150" w:afterAutospacing="0"/>
        <w:rPr>
          <w:rStyle w:val="Textoennegrita"/>
          <w:rFonts w:asciiTheme="minorHAnsi" w:hAnsiTheme="minorHAnsi" w:cs="Open Sans"/>
          <w:color w:val="008000"/>
          <w:sz w:val="26"/>
          <w:szCs w:val="26"/>
          <w:shd w:val="clear" w:color="auto" w:fill="FFFFFF"/>
          <w:lang w:val="en-GB"/>
        </w:rPr>
      </w:pPr>
      <w:r w:rsidRPr="00DF6FBD">
        <w:rPr>
          <w:rStyle w:val="Textoennegrita"/>
          <w:rFonts w:asciiTheme="minorHAnsi" w:hAnsiTheme="minorHAnsi" w:cs="Open Sans"/>
          <w:color w:val="008000"/>
          <w:sz w:val="26"/>
          <w:szCs w:val="26"/>
          <w:shd w:val="clear" w:color="auto" w:fill="FFFFFF"/>
          <w:lang w:val="en-GB"/>
        </w:rPr>
        <w:t xml:space="preserve">Specific information </w:t>
      </w:r>
    </w:p>
    <w:p w:rsidR="00211909" w:rsidRPr="00DF6FBD" w:rsidRDefault="00200BA7" w:rsidP="00DF6FBD">
      <w:pPr>
        <w:pStyle w:val="NormalWeb"/>
        <w:shd w:val="clear" w:color="auto" w:fill="FFFFFF"/>
        <w:spacing w:before="0" w:beforeAutospacing="0" w:after="120" w:afterAutospacing="0"/>
        <w:jc w:val="both"/>
        <w:rPr>
          <w:rFonts w:asciiTheme="minorHAnsi" w:hAnsiTheme="minorHAnsi" w:cs="Open Sans"/>
          <w:sz w:val="22"/>
          <w:szCs w:val="22"/>
          <w:lang w:val="en-GB"/>
        </w:rPr>
      </w:pPr>
      <w:r w:rsidRPr="00DF6FBD">
        <w:rPr>
          <w:rFonts w:asciiTheme="minorHAnsi" w:hAnsiTheme="minorHAnsi" w:cs="Open Sans"/>
          <w:sz w:val="22"/>
          <w:szCs w:val="22"/>
          <w:shd w:val="clear" w:color="auto" w:fill="FFFFFF"/>
          <w:lang w:val="en-GB"/>
        </w:rPr>
        <w:t xml:space="preserve">Conference Grants are </w:t>
      </w:r>
      <w:r w:rsidRPr="00DF6FBD">
        <w:rPr>
          <w:rFonts w:asciiTheme="minorHAnsi" w:hAnsiTheme="minorHAnsi" w:cs="Open Sans"/>
          <w:b/>
          <w:sz w:val="22"/>
          <w:szCs w:val="22"/>
          <w:shd w:val="clear" w:color="auto" w:fill="FFFFFF"/>
          <w:lang w:val="en-GB"/>
        </w:rPr>
        <w:t>exclusively rese</w:t>
      </w:r>
      <w:r w:rsidR="00211909" w:rsidRPr="00DF6FBD">
        <w:rPr>
          <w:rFonts w:asciiTheme="minorHAnsi" w:hAnsiTheme="minorHAnsi" w:cs="Open Sans"/>
          <w:b/>
          <w:sz w:val="22"/>
          <w:szCs w:val="22"/>
          <w:shd w:val="clear" w:color="auto" w:fill="FFFFFF"/>
          <w:lang w:val="en-GB"/>
        </w:rPr>
        <w:t>r</w:t>
      </w:r>
      <w:r w:rsidRPr="00DF6FBD">
        <w:rPr>
          <w:rFonts w:asciiTheme="minorHAnsi" w:hAnsiTheme="minorHAnsi" w:cs="Open Sans"/>
          <w:b/>
          <w:sz w:val="22"/>
          <w:szCs w:val="22"/>
          <w:shd w:val="clear" w:color="auto" w:fill="FFFFFF"/>
          <w:lang w:val="en-GB"/>
        </w:rPr>
        <w:t>ved for PhD students and ECI´s</w:t>
      </w:r>
      <w:r w:rsidRPr="00DF6FBD">
        <w:rPr>
          <w:rFonts w:asciiTheme="minorHAnsi" w:hAnsiTheme="minorHAnsi" w:cs="Open Sans"/>
          <w:sz w:val="22"/>
          <w:szCs w:val="22"/>
          <w:shd w:val="clear" w:color="auto" w:fill="FFFFFF"/>
          <w:lang w:val="en-GB"/>
        </w:rPr>
        <w:t xml:space="preserve"> with a primary affiliation in an </w:t>
      </w:r>
      <w:r w:rsidRPr="00DF6FBD">
        <w:rPr>
          <w:rFonts w:asciiTheme="minorHAnsi" w:hAnsiTheme="minorHAnsi" w:cs="Open Sans"/>
          <w:sz w:val="22"/>
          <w:szCs w:val="22"/>
          <w:lang w:val="en-GB"/>
        </w:rPr>
        <w:t>institution located in an ITC: Bosnia-Herzegovina, Bulgaria, Cyprus, Czech Republic, Estonia, Croatia, Hungary, Lithuania, Latvia, Luxembourg, Malta, Montenegro, Poland, Portugal, Romania, Slovenia, Slovakia, the former Yugoslav Republic of Macedonia, Republic of Serbia and Turkey.</w:t>
      </w:r>
      <w:r w:rsidR="00211909" w:rsidRPr="00DF6FBD">
        <w:rPr>
          <w:rFonts w:asciiTheme="minorHAnsi" w:hAnsiTheme="minorHAnsi" w:cs="Open Sans"/>
          <w:sz w:val="22"/>
          <w:szCs w:val="22"/>
          <w:lang w:val="en-GB"/>
        </w:rPr>
        <w:t xml:space="preserve"> </w:t>
      </w:r>
      <w:r w:rsidR="00C43AC1" w:rsidRPr="00DF6FBD">
        <w:rPr>
          <w:rFonts w:asciiTheme="minorHAnsi" w:hAnsiTheme="minorHAnsi" w:cs="Open Sans"/>
          <w:sz w:val="22"/>
          <w:szCs w:val="22"/>
          <w:lang w:val="en-GB"/>
        </w:rPr>
        <w:t>Additionally, it is worth underlying that a</w:t>
      </w:r>
      <w:r w:rsidR="00211909" w:rsidRPr="00DF6FBD">
        <w:rPr>
          <w:rFonts w:asciiTheme="minorHAnsi" w:hAnsiTheme="minorHAnsi" w:cs="Open Sans"/>
          <w:sz w:val="22"/>
          <w:szCs w:val="22"/>
          <w:lang w:val="en-GB"/>
        </w:rPr>
        <w:t>n ECI is a researcher within 8 years from the date they obtained their PhD/doctorate (full-time equivalent).</w:t>
      </w:r>
      <w:r w:rsidR="00C43AC1" w:rsidRPr="00DF6FBD">
        <w:rPr>
          <w:rFonts w:asciiTheme="minorHAnsi" w:hAnsiTheme="minorHAnsi" w:cs="Open Sans"/>
          <w:sz w:val="22"/>
          <w:szCs w:val="22"/>
          <w:lang w:val="en-GB"/>
        </w:rPr>
        <w:t xml:space="preserve"> </w:t>
      </w:r>
    </w:p>
    <w:p w:rsidR="00211909" w:rsidRPr="00DF6FBD" w:rsidRDefault="00211909" w:rsidP="00211909">
      <w:pPr>
        <w:pStyle w:val="NormalWeb"/>
        <w:shd w:val="clear" w:color="auto" w:fill="FFFFFF"/>
        <w:spacing w:before="0" w:beforeAutospacing="0" w:after="150" w:afterAutospacing="0"/>
        <w:jc w:val="both"/>
        <w:rPr>
          <w:rFonts w:asciiTheme="minorHAnsi" w:hAnsiTheme="minorHAnsi" w:cs="Open Sans"/>
          <w:sz w:val="22"/>
          <w:szCs w:val="22"/>
          <w:lang w:val="en-GB"/>
        </w:rPr>
      </w:pPr>
      <w:r w:rsidRPr="00DF6FBD">
        <w:rPr>
          <w:rFonts w:asciiTheme="minorHAnsi" w:hAnsiTheme="minorHAnsi" w:cs="Open Sans"/>
          <w:sz w:val="22"/>
          <w:szCs w:val="22"/>
          <w:lang w:val="en-GB"/>
        </w:rPr>
        <w:t>The following eligibility criteria applies:</w:t>
      </w:r>
    </w:p>
    <w:p w:rsidR="00211909" w:rsidRPr="00DF6FBD" w:rsidRDefault="00211909" w:rsidP="00DF6FBD">
      <w:pPr>
        <w:pStyle w:val="NormalWeb"/>
        <w:numPr>
          <w:ilvl w:val="0"/>
          <w:numId w:val="1"/>
        </w:numPr>
        <w:shd w:val="clear" w:color="auto" w:fill="FFFFFF"/>
        <w:spacing w:before="0" w:beforeAutospacing="0" w:after="120" w:afterAutospacing="0"/>
        <w:ind w:left="714" w:hanging="357"/>
        <w:jc w:val="both"/>
        <w:rPr>
          <w:rFonts w:asciiTheme="minorHAnsi" w:hAnsiTheme="minorHAnsi" w:cs="Open Sans"/>
          <w:sz w:val="22"/>
          <w:szCs w:val="22"/>
          <w:lang w:val="en-GB"/>
        </w:rPr>
      </w:pPr>
      <w:r w:rsidRPr="00DF6FBD">
        <w:rPr>
          <w:rFonts w:asciiTheme="minorHAnsi" w:hAnsiTheme="minorHAnsi" w:cs="Open Sans"/>
          <w:sz w:val="22"/>
          <w:szCs w:val="22"/>
          <w:lang w:val="en-GB"/>
        </w:rPr>
        <w:t xml:space="preserve">Conference Grants are exclusively reserved for PhD students and ECI’s with a primary affiliation in an institution located in an ITC. </w:t>
      </w:r>
    </w:p>
    <w:p w:rsidR="00211909" w:rsidRPr="00DF6FBD" w:rsidRDefault="00211909" w:rsidP="00DF6FBD">
      <w:pPr>
        <w:pStyle w:val="NormalWeb"/>
        <w:numPr>
          <w:ilvl w:val="0"/>
          <w:numId w:val="1"/>
        </w:numPr>
        <w:shd w:val="clear" w:color="auto" w:fill="FFFFFF"/>
        <w:spacing w:before="0" w:beforeAutospacing="0" w:after="120" w:afterAutospacing="0"/>
        <w:ind w:left="714" w:hanging="357"/>
        <w:jc w:val="both"/>
        <w:rPr>
          <w:rFonts w:asciiTheme="minorHAnsi" w:hAnsiTheme="minorHAnsi" w:cs="Open Sans"/>
          <w:sz w:val="22"/>
          <w:szCs w:val="22"/>
          <w:lang w:val="en-GB"/>
        </w:rPr>
      </w:pPr>
      <w:r w:rsidRPr="00DF6FBD">
        <w:rPr>
          <w:rFonts w:asciiTheme="minorHAnsi" w:hAnsiTheme="minorHAnsi" w:cs="Open Sans"/>
          <w:sz w:val="22"/>
          <w:szCs w:val="22"/>
          <w:lang w:val="en-GB"/>
        </w:rPr>
        <w:t xml:space="preserve">The applicant must make an </w:t>
      </w:r>
      <w:r w:rsidRPr="00DF6FBD">
        <w:rPr>
          <w:rFonts w:asciiTheme="minorHAnsi" w:hAnsiTheme="minorHAnsi" w:cs="Open Sans"/>
          <w:b/>
          <w:sz w:val="22"/>
          <w:szCs w:val="22"/>
          <w:lang w:val="en-GB"/>
        </w:rPr>
        <w:t>oral/poster presentation at the conference</w:t>
      </w:r>
      <w:r w:rsidRPr="00DF6FBD">
        <w:rPr>
          <w:rFonts w:asciiTheme="minorHAnsi" w:hAnsiTheme="minorHAnsi" w:cs="Open Sans"/>
          <w:sz w:val="22"/>
          <w:szCs w:val="22"/>
          <w:lang w:val="en-GB"/>
        </w:rPr>
        <w:t xml:space="preserve"> in question and must be listed in the official event/conference programme. The main subject of the oral presentation / poster presentation / speech at the approved conference must be on the topic of the Action and must acknowledge COST. </w:t>
      </w:r>
    </w:p>
    <w:p w:rsidR="00211909" w:rsidRPr="00DF6FBD" w:rsidRDefault="00211909" w:rsidP="00DF6FBD">
      <w:pPr>
        <w:pStyle w:val="NormalWeb"/>
        <w:numPr>
          <w:ilvl w:val="0"/>
          <w:numId w:val="1"/>
        </w:numPr>
        <w:shd w:val="clear" w:color="auto" w:fill="FFFFFF"/>
        <w:spacing w:before="0" w:beforeAutospacing="0" w:after="120" w:afterAutospacing="0"/>
        <w:ind w:left="714" w:hanging="357"/>
        <w:jc w:val="both"/>
        <w:rPr>
          <w:rFonts w:asciiTheme="minorHAnsi" w:hAnsiTheme="minorHAnsi" w:cs="Open Sans"/>
          <w:sz w:val="22"/>
          <w:szCs w:val="22"/>
          <w:lang w:val="en-GB"/>
        </w:rPr>
      </w:pPr>
      <w:r w:rsidRPr="00DF6FBD">
        <w:rPr>
          <w:rFonts w:asciiTheme="minorHAnsi" w:hAnsiTheme="minorHAnsi" w:cs="Open Sans"/>
          <w:sz w:val="22"/>
          <w:szCs w:val="22"/>
          <w:lang w:val="en-GB"/>
        </w:rPr>
        <w:t xml:space="preserve">The participation of each </w:t>
      </w:r>
      <w:r w:rsidRPr="00DF6FBD">
        <w:rPr>
          <w:rFonts w:asciiTheme="minorHAnsi" w:hAnsiTheme="minorHAnsi" w:cs="Open Sans"/>
          <w:b/>
          <w:sz w:val="22"/>
          <w:szCs w:val="22"/>
          <w:lang w:val="en-GB"/>
        </w:rPr>
        <w:t>applicant must be pre-approved by the Action MC</w:t>
      </w:r>
      <w:r w:rsidRPr="00DF6FBD">
        <w:rPr>
          <w:rFonts w:asciiTheme="minorHAnsi" w:hAnsiTheme="minorHAnsi" w:cs="Open Sans"/>
          <w:sz w:val="22"/>
          <w:szCs w:val="22"/>
          <w:lang w:val="en-GB"/>
        </w:rPr>
        <w:t>. Attendance at European conferences is preferred. However, conferences held elsewhere can also be considered.</w:t>
      </w:r>
    </w:p>
    <w:p w:rsidR="00200BA7" w:rsidRPr="00DF6FBD" w:rsidRDefault="00200BA7" w:rsidP="00211909">
      <w:pPr>
        <w:jc w:val="both"/>
        <w:rPr>
          <w:rStyle w:val="Textoennegrita"/>
          <w:rFonts w:cs="Open Sans"/>
          <w:color w:val="008000"/>
          <w:sz w:val="26"/>
          <w:szCs w:val="26"/>
          <w:shd w:val="clear" w:color="auto" w:fill="FFFFFF"/>
        </w:rPr>
      </w:pPr>
      <w:r w:rsidRPr="00DF6FBD">
        <w:rPr>
          <w:rStyle w:val="Textoennegrita"/>
          <w:rFonts w:cs="Open Sans"/>
          <w:color w:val="008000"/>
          <w:sz w:val="26"/>
          <w:szCs w:val="26"/>
          <w:shd w:val="clear" w:color="auto" w:fill="FFFFFF"/>
        </w:rPr>
        <w:t>ITC – Financial support</w:t>
      </w:r>
    </w:p>
    <w:p w:rsidR="00CF362D" w:rsidRPr="00DF6FBD" w:rsidRDefault="00CF362D" w:rsidP="00DF6FBD">
      <w:pPr>
        <w:pStyle w:val="NormalWeb"/>
        <w:shd w:val="clear" w:color="auto" w:fill="FFFFFF"/>
        <w:spacing w:before="0" w:beforeAutospacing="0" w:after="120" w:afterAutospacing="0"/>
        <w:jc w:val="both"/>
        <w:rPr>
          <w:rFonts w:asciiTheme="minorHAnsi" w:hAnsiTheme="minorHAnsi" w:cs="Open Sans"/>
          <w:sz w:val="22"/>
          <w:szCs w:val="22"/>
          <w:lang w:val="en-GB"/>
        </w:rPr>
      </w:pPr>
      <w:r w:rsidRPr="00DF6FBD">
        <w:rPr>
          <w:rFonts w:asciiTheme="minorHAnsi" w:hAnsiTheme="minorHAnsi" w:cs="Open Sans"/>
          <w:sz w:val="22"/>
          <w:szCs w:val="22"/>
          <w:lang w:val="en-GB"/>
        </w:rPr>
        <w:t xml:space="preserve">A Conference Grant is a fixed financial contribution which takes into consideration the budget request of the applicant and the outcome of the evaluation of the application by the delegated person(s). Conference Grants do not necessarily cover all of the expenses related to participating in a given conference. A Conference Grant is a contribution to the overall travel, accommodation and meal expenses of the selected Grantee. </w:t>
      </w:r>
    </w:p>
    <w:p w:rsidR="00CF362D" w:rsidRPr="00DF6FBD" w:rsidRDefault="00CF362D" w:rsidP="00DF6FBD">
      <w:pPr>
        <w:pStyle w:val="NormalWeb"/>
        <w:shd w:val="clear" w:color="auto" w:fill="FFFFFF"/>
        <w:spacing w:before="0" w:beforeAutospacing="0" w:after="120" w:afterAutospacing="0"/>
        <w:jc w:val="both"/>
        <w:rPr>
          <w:rFonts w:asciiTheme="minorHAnsi" w:hAnsiTheme="minorHAnsi" w:cs="Open Sans"/>
          <w:sz w:val="22"/>
          <w:szCs w:val="22"/>
          <w:lang w:val="en-GB"/>
        </w:rPr>
      </w:pPr>
      <w:r w:rsidRPr="00DF6FBD">
        <w:rPr>
          <w:rFonts w:asciiTheme="minorHAnsi" w:hAnsiTheme="minorHAnsi" w:cs="Open Sans"/>
          <w:sz w:val="22"/>
          <w:szCs w:val="22"/>
          <w:lang w:val="en-GB"/>
        </w:rPr>
        <w:t xml:space="preserve">The calculation of the financial contribution for each Conference Grant must respect the following criteria: </w:t>
      </w:r>
    </w:p>
    <w:p w:rsidR="00CF362D" w:rsidRPr="00DF6FBD" w:rsidRDefault="00CF362D" w:rsidP="00DF6FBD">
      <w:pPr>
        <w:pStyle w:val="NormalWeb"/>
        <w:numPr>
          <w:ilvl w:val="0"/>
          <w:numId w:val="3"/>
        </w:numPr>
        <w:shd w:val="clear" w:color="auto" w:fill="FFFFFF"/>
        <w:spacing w:before="0" w:beforeAutospacing="0" w:after="120" w:afterAutospacing="0"/>
        <w:ind w:left="714" w:hanging="357"/>
        <w:jc w:val="both"/>
        <w:rPr>
          <w:rFonts w:asciiTheme="minorHAnsi" w:hAnsiTheme="minorHAnsi" w:cs="Open Sans"/>
          <w:sz w:val="22"/>
          <w:szCs w:val="22"/>
          <w:lang w:val="en-GB"/>
        </w:rPr>
      </w:pPr>
      <w:r w:rsidRPr="00DF6FBD">
        <w:rPr>
          <w:rFonts w:asciiTheme="minorHAnsi" w:hAnsiTheme="minorHAnsi" w:cs="Open Sans"/>
          <w:sz w:val="22"/>
          <w:szCs w:val="22"/>
          <w:lang w:val="en-GB"/>
        </w:rPr>
        <w:t xml:space="preserve">Up to a </w:t>
      </w:r>
      <w:r w:rsidRPr="00DF6FBD">
        <w:rPr>
          <w:rFonts w:asciiTheme="minorHAnsi" w:hAnsiTheme="minorHAnsi" w:cs="Open Sans"/>
          <w:b/>
          <w:sz w:val="22"/>
          <w:szCs w:val="22"/>
          <w:lang w:val="en-GB"/>
        </w:rPr>
        <w:t>maximum of EUR 2 500</w:t>
      </w:r>
      <w:r w:rsidRPr="00DF6FBD">
        <w:rPr>
          <w:rFonts w:asciiTheme="minorHAnsi" w:hAnsiTheme="minorHAnsi" w:cs="Open Sans"/>
          <w:sz w:val="22"/>
          <w:szCs w:val="22"/>
          <w:lang w:val="en-GB"/>
        </w:rPr>
        <w:t xml:space="preserve"> in total can be afforded to each successful applicant; </w:t>
      </w:r>
    </w:p>
    <w:p w:rsidR="00CF362D" w:rsidRPr="00DF6FBD" w:rsidRDefault="00CF362D" w:rsidP="00DF6FBD">
      <w:pPr>
        <w:pStyle w:val="NormalWeb"/>
        <w:numPr>
          <w:ilvl w:val="0"/>
          <w:numId w:val="3"/>
        </w:numPr>
        <w:shd w:val="clear" w:color="auto" w:fill="FFFFFF"/>
        <w:spacing w:before="0" w:beforeAutospacing="0" w:after="120" w:afterAutospacing="0"/>
        <w:ind w:left="714" w:hanging="357"/>
        <w:jc w:val="both"/>
        <w:rPr>
          <w:rFonts w:asciiTheme="minorHAnsi" w:hAnsiTheme="minorHAnsi" w:cs="Open Sans"/>
          <w:sz w:val="22"/>
          <w:szCs w:val="22"/>
          <w:lang w:val="en-GB"/>
        </w:rPr>
      </w:pPr>
      <w:r w:rsidRPr="00DF6FBD">
        <w:rPr>
          <w:rFonts w:asciiTheme="minorHAnsi" w:hAnsiTheme="minorHAnsi" w:cs="Open Sans"/>
          <w:sz w:val="22"/>
          <w:szCs w:val="22"/>
          <w:lang w:val="en-GB"/>
        </w:rPr>
        <w:t xml:space="preserve">Up to a </w:t>
      </w:r>
      <w:r w:rsidRPr="00DF6FBD">
        <w:rPr>
          <w:rFonts w:asciiTheme="minorHAnsi" w:hAnsiTheme="minorHAnsi" w:cs="Open Sans"/>
          <w:b/>
          <w:sz w:val="22"/>
          <w:szCs w:val="22"/>
          <w:lang w:val="en-GB"/>
        </w:rPr>
        <w:t>maximum of EUR 160</w:t>
      </w:r>
      <w:r w:rsidRPr="00DF6FBD">
        <w:rPr>
          <w:rFonts w:asciiTheme="minorHAnsi" w:hAnsiTheme="minorHAnsi" w:cs="Open Sans"/>
          <w:sz w:val="22"/>
          <w:szCs w:val="22"/>
          <w:lang w:val="en-GB"/>
        </w:rPr>
        <w:t xml:space="preserve"> per day can be afforded for accommodation and meal expenses. </w:t>
      </w:r>
    </w:p>
    <w:p w:rsidR="00CF362D" w:rsidRPr="00DF6FBD" w:rsidRDefault="00CF362D" w:rsidP="00DF6FBD">
      <w:pPr>
        <w:pStyle w:val="NormalWeb"/>
        <w:numPr>
          <w:ilvl w:val="0"/>
          <w:numId w:val="3"/>
        </w:numPr>
        <w:shd w:val="clear" w:color="auto" w:fill="FFFFFF"/>
        <w:spacing w:before="0" w:beforeAutospacing="0" w:after="120" w:afterAutospacing="0"/>
        <w:ind w:left="714" w:hanging="357"/>
        <w:jc w:val="both"/>
        <w:rPr>
          <w:rFonts w:asciiTheme="minorHAnsi" w:hAnsiTheme="minorHAnsi" w:cs="Open Sans"/>
          <w:sz w:val="22"/>
          <w:szCs w:val="22"/>
          <w:lang w:val="en-GB"/>
        </w:rPr>
      </w:pPr>
      <w:r w:rsidRPr="00DF6FBD">
        <w:rPr>
          <w:rFonts w:asciiTheme="minorHAnsi" w:hAnsiTheme="minorHAnsi" w:cs="Open Sans"/>
          <w:sz w:val="22"/>
          <w:szCs w:val="22"/>
          <w:lang w:val="en-GB"/>
        </w:rPr>
        <w:t xml:space="preserve">Up to a </w:t>
      </w:r>
      <w:r w:rsidRPr="00DF6FBD">
        <w:rPr>
          <w:rFonts w:asciiTheme="minorHAnsi" w:hAnsiTheme="minorHAnsi" w:cs="Open Sans"/>
          <w:b/>
          <w:sz w:val="22"/>
          <w:szCs w:val="22"/>
          <w:lang w:val="en-GB"/>
        </w:rPr>
        <w:t>maximum of EUR 500</w:t>
      </w:r>
      <w:r w:rsidRPr="00DF6FBD">
        <w:rPr>
          <w:rFonts w:asciiTheme="minorHAnsi" w:hAnsiTheme="minorHAnsi" w:cs="Open Sans"/>
          <w:sz w:val="22"/>
          <w:szCs w:val="22"/>
          <w:lang w:val="en-GB"/>
        </w:rPr>
        <w:t xml:space="preserve"> can be claimed for the conference fees to be incurred by the selected Grantee. </w:t>
      </w:r>
    </w:p>
    <w:p w:rsidR="00CF362D" w:rsidRPr="00DF6FBD" w:rsidRDefault="00CF362D" w:rsidP="00DF6FBD">
      <w:pPr>
        <w:pStyle w:val="NormalWeb"/>
        <w:shd w:val="clear" w:color="auto" w:fill="FFFFFF"/>
        <w:spacing w:before="0" w:beforeAutospacing="0" w:after="120" w:afterAutospacing="0"/>
        <w:jc w:val="both"/>
        <w:rPr>
          <w:rFonts w:asciiTheme="minorHAnsi" w:hAnsiTheme="minorHAnsi" w:cs="Open Sans"/>
          <w:sz w:val="22"/>
          <w:szCs w:val="22"/>
          <w:lang w:val="en-GB"/>
        </w:rPr>
      </w:pPr>
      <w:r w:rsidRPr="00DF6FBD">
        <w:rPr>
          <w:rFonts w:asciiTheme="minorHAnsi" w:hAnsiTheme="minorHAnsi" w:cs="Open Sans"/>
          <w:sz w:val="22"/>
          <w:szCs w:val="22"/>
          <w:lang w:val="en-GB"/>
        </w:rPr>
        <w:t xml:space="preserve">In addition, when meal and accommodation expenses are supported by the hosting institution as part of the provisions offered in their conference package, the amount for subsistence afforded to each eligible participant must be deducted from the Grant. Documentary evidence of the conference fee amount must be provided by the applicant and in kind, must be archived by the Grant Holder along with the relevant administrative documents. </w:t>
      </w:r>
    </w:p>
    <w:p w:rsidR="00CF362D" w:rsidRPr="00DF6FBD" w:rsidRDefault="00211909" w:rsidP="00DF6FBD">
      <w:pPr>
        <w:pStyle w:val="NormalWeb"/>
        <w:shd w:val="clear" w:color="auto" w:fill="FFFFFF"/>
        <w:spacing w:before="0" w:beforeAutospacing="0" w:after="120" w:afterAutospacing="0"/>
        <w:jc w:val="both"/>
        <w:rPr>
          <w:rFonts w:asciiTheme="minorHAnsi" w:hAnsiTheme="minorHAnsi" w:cs="Open Sans"/>
          <w:color w:val="666666"/>
          <w:sz w:val="22"/>
          <w:szCs w:val="22"/>
          <w:lang w:val="en-GB"/>
        </w:rPr>
      </w:pPr>
      <w:r w:rsidRPr="00DF6FBD">
        <w:rPr>
          <w:rStyle w:val="Textoennegrita"/>
          <w:rFonts w:asciiTheme="minorHAnsi" w:hAnsiTheme="minorHAnsi" w:cs="Open Sans"/>
          <w:color w:val="008000"/>
          <w:sz w:val="26"/>
          <w:szCs w:val="26"/>
          <w:shd w:val="clear" w:color="auto" w:fill="FFFFFF"/>
          <w:lang w:val="en-GB"/>
        </w:rPr>
        <w:t>Application process</w:t>
      </w:r>
      <w:r w:rsidRPr="00DF6FBD">
        <w:rPr>
          <w:rStyle w:val="Textoennegrita"/>
          <w:rFonts w:asciiTheme="minorHAnsi" w:hAnsiTheme="minorHAnsi" w:cs="Open Sans"/>
          <w:color w:val="008000"/>
          <w:sz w:val="26"/>
          <w:szCs w:val="26"/>
          <w:shd w:val="clear" w:color="auto" w:fill="FFFFFF"/>
          <w:lang w:val="en-GB"/>
        </w:rPr>
        <w:cr/>
      </w:r>
      <w:r w:rsidR="00CF362D" w:rsidRPr="00DF6FBD">
        <w:rPr>
          <w:rFonts w:asciiTheme="minorHAnsi" w:hAnsiTheme="minorHAnsi" w:cs="Open Sans"/>
          <w:sz w:val="22"/>
          <w:szCs w:val="22"/>
          <w:lang w:val="en-GB"/>
        </w:rPr>
        <w:t xml:space="preserve">Interested PhDs and ECIs from inclusiveness target countries are invited to fill </w:t>
      </w:r>
      <w:bookmarkStart w:id="0" w:name="_Hlk534387444"/>
      <w:r w:rsidR="00CF362D" w:rsidRPr="00DF6FBD">
        <w:rPr>
          <w:rFonts w:asciiTheme="minorHAnsi" w:hAnsiTheme="minorHAnsi" w:cs="Open Sans"/>
          <w:sz w:val="22"/>
          <w:szCs w:val="22"/>
          <w:lang w:val="en-GB"/>
        </w:rPr>
        <w:t>the web-application for</w:t>
      </w:r>
      <w:r w:rsidR="00B457DF" w:rsidRPr="00DF6FBD">
        <w:rPr>
          <w:rFonts w:asciiTheme="minorHAnsi" w:hAnsiTheme="minorHAnsi" w:cs="Open Sans"/>
          <w:sz w:val="22"/>
          <w:szCs w:val="22"/>
          <w:lang w:val="en-GB"/>
        </w:rPr>
        <w:t>m</w:t>
      </w:r>
      <w:r w:rsidR="00B457DF" w:rsidRPr="00DF6FBD">
        <w:rPr>
          <w:rFonts w:asciiTheme="minorHAnsi" w:hAnsiTheme="minorHAnsi" w:cs="Open Sans"/>
          <w:color w:val="666666"/>
          <w:sz w:val="22"/>
          <w:szCs w:val="22"/>
          <w:lang w:val="en-GB"/>
        </w:rPr>
        <w:t xml:space="preserve">: </w:t>
      </w:r>
      <w:hyperlink r:id="rId8" w:tgtFrame="_blank" w:history="1">
        <w:r w:rsidR="00B457DF" w:rsidRPr="00DF6FBD">
          <w:rPr>
            <w:rStyle w:val="Hipervnculo"/>
            <w:rFonts w:asciiTheme="minorHAnsi" w:hAnsiTheme="minorHAnsi" w:cs="Arial"/>
            <w:color w:val="1155CC"/>
            <w:sz w:val="22"/>
            <w:szCs w:val="22"/>
            <w:shd w:val="clear" w:color="auto" w:fill="FFFFFF"/>
            <w:lang w:val="en-GB"/>
          </w:rPr>
          <w:t>https://e-services.cost.eu/conferencegrant</w:t>
        </w:r>
      </w:hyperlink>
      <w:bookmarkEnd w:id="0"/>
    </w:p>
    <w:p w:rsidR="00CF362D" w:rsidRPr="00DF6FBD" w:rsidRDefault="00DF2AB7" w:rsidP="00DF6FBD">
      <w:pPr>
        <w:pStyle w:val="NormalWeb"/>
        <w:shd w:val="clear" w:color="auto" w:fill="FFFFFF"/>
        <w:spacing w:before="0" w:beforeAutospacing="0" w:after="120" w:afterAutospacing="0"/>
        <w:jc w:val="both"/>
        <w:rPr>
          <w:rFonts w:asciiTheme="minorHAnsi" w:hAnsiTheme="minorHAnsi" w:cs="Open Sans"/>
          <w:sz w:val="22"/>
          <w:szCs w:val="22"/>
          <w:lang w:val="en-GB"/>
        </w:rPr>
      </w:pPr>
      <w:r w:rsidRPr="00DF6FBD">
        <w:rPr>
          <w:rFonts w:asciiTheme="minorHAnsi" w:hAnsiTheme="minorHAnsi" w:cs="Open Sans"/>
          <w:sz w:val="22"/>
          <w:szCs w:val="22"/>
          <w:lang w:val="en-GB"/>
        </w:rPr>
        <w:lastRenderedPageBreak/>
        <w:t>During application, t</w:t>
      </w:r>
      <w:r w:rsidR="00CF362D" w:rsidRPr="00DF6FBD">
        <w:rPr>
          <w:rFonts w:asciiTheme="minorHAnsi" w:hAnsiTheme="minorHAnsi" w:cs="Open Sans"/>
          <w:sz w:val="22"/>
          <w:szCs w:val="22"/>
          <w:lang w:val="en-GB"/>
        </w:rPr>
        <w:t>he following steps are provided:</w:t>
      </w:r>
    </w:p>
    <w:p w:rsidR="00200BA7" w:rsidRPr="00DF6FBD" w:rsidRDefault="00211909" w:rsidP="00DF6FBD">
      <w:pPr>
        <w:pStyle w:val="NormalWeb"/>
        <w:numPr>
          <w:ilvl w:val="0"/>
          <w:numId w:val="1"/>
        </w:numPr>
        <w:shd w:val="clear" w:color="auto" w:fill="FFFFFF"/>
        <w:spacing w:before="0" w:beforeAutospacing="0" w:after="0" w:afterAutospacing="0"/>
        <w:ind w:left="714" w:hanging="357"/>
        <w:jc w:val="both"/>
        <w:rPr>
          <w:rFonts w:asciiTheme="minorHAnsi" w:hAnsiTheme="minorHAnsi" w:cs="Open Sans"/>
          <w:sz w:val="22"/>
          <w:szCs w:val="22"/>
          <w:lang w:val="en-GB"/>
        </w:rPr>
      </w:pPr>
      <w:r w:rsidRPr="00DF6FBD">
        <w:rPr>
          <w:rFonts w:asciiTheme="minorHAnsi" w:hAnsiTheme="minorHAnsi" w:cs="Open Sans"/>
          <w:sz w:val="22"/>
          <w:szCs w:val="22"/>
          <w:lang w:val="en-GB"/>
        </w:rPr>
        <w:t>The applicant creates a Conference Grant (CG) request</w:t>
      </w:r>
      <w:r w:rsidR="00DF2AB7" w:rsidRPr="00DF6FBD">
        <w:rPr>
          <w:rFonts w:asciiTheme="minorHAnsi" w:hAnsiTheme="minorHAnsi" w:cs="Open Sans"/>
          <w:sz w:val="22"/>
          <w:szCs w:val="22"/>
          <w:lang w:val="en-GB"/>
        </w:rPr>
        <w:t>.</w:t>
      </w:r>
    </w:p>
    <w:p w:rsidR="00B457DF" w:rsidRPr="00DF6FBD" w:rsidRDefault="00B457DF" w:rsidP="00DF6FBD">
      <w:pPr>
        <w:pStyle w:val="NormalWeb"/>
        <w:numPr>
          <w:ilvl w:val="0"/>
          <w:numId w:val="1"/>
        </w:numPr>
        <w:shd w:val="clear" w:color="auto" w:fill="FFFFFF"/>
        <w:spacing w:before="0" w:beforeAutospacing="0" w:after="0" w:afterAutospacing="0"/>
        <w:ind w:left="714" w:hanging="357"/>
        <w:jc w:val="both"/>
        <w:rPr>
          <w:rFonts w:asciiTheme="minorHAnsi" w:hAnsiTheme="minorHAnsi" w:cs="Open Sans"/>
          <w:sz w:val="22"/>
          <w:szCs w:val="22"/>
          <w:lang w:val="en-GB"/>
        </w:rPr>
      </w:pPr>
      <w:r w:rsidRPr="00DF6FBD">
        <w:rPr>
          <w:rFonts w:ascii="Calibri" w:hAnsi="Calibri" w:cs="Calibri"/>
          <w:sz w:val="22"/>
          <w:szCs w:val="22"/>
          <w:lang w:val="en-GB"/>
        </w:rPr>
        <w:t xml:space="preserve">All applicants must send their submitted CG application form and the relevant supporting documents to </w:t>
      </w:r>
      <w:r w:rsidR="0012522E">
        <w:rPr>
          <w:rFonts w:ascii="Calibri" w:hAnsi="Calibri" w:cs="Calibri"/>
          <w:sz w:val="22"/>
          <w:szCs w:val="22"/>
          <w:lang w:val="en-GB"/>
        </w:rPr>
        <w:t>prof.</w:t>
      </w:r>
      <w:r w:rsidRPr="00DF6FBD">
        <w:rPr>
          <w:rFonts w:ascii="Calibri" w:hAnsi="Calibri" w:cs="Calibri"/>
          <w:sz w:val="22"/>
          <w:szCs w:val="22"/>
          <w:lang w:val="en-GB"/>
        </w:rPr>
        <w:t xml:space="preserve"> Piotr A</w:t>
      </w:r>
      <w:r w:rsidR="0012522E">
        <w:rPr>
          <w:rFonts w:ascii="Calibri" w:hAnsi="Calibri" w:cs="Calibri"/>
          <w:sz w:val="22"/>
          <w:szCs w:val="22"/>
          <w:lang w:val="en-GB"/>
        </w:rPr>
        <w:t>.</w:t>
      </w:r>
      <w:r w:rsidRPr="00DF6FBD">
        <w:rPr>
          <w:rFonts w:ascii="Calibri" w:hAnsi="Calibri" w:cs="Calibri"/>
          <w:sz w:val="22"/>
          <w:szCs w:val="22"/>
          <w:lang w:val="en-GB"/>
        </w:rPr>
        <w:t xml:space="preserve"> Kowalski, CG </w:t>
      </w:r>
      <w:r w:rsidRPr="00DF6FBD">
        <w:rPr>
          <w:rFonts w:asciiTheme="minorHAnsi" w:hAnsiTheme="minorHAnsi" w:cs="Calibri"/>
          <w:sz w:val="22"/>
          <w:szCs w:val="22"/>
          <w:lang w:val="en-GB"/>
        </w:rPr>
        <w:t xml:space="preserve">Coordinator, </w:t>
      </w:r>
      <w:r w:rsidR="00AB0C90">
        <w:rPr>
          <w:rFonts w:asciiTheme="minorHAnsi" w:hAnsiTheme="minorHAnsi" w:cs="Calibri"/>
          <w:sz w:val="22"/>
          <w:szCs w:val="22"/>
          <w:lang w:val="en-GB"/>
        </w:rPr>
        <w:t>(</w:t>
      </w:r>
      <w:r w:rsidRPr="00DF6FBD">
        <w:rPr>
          <w:rFonts w:asciiTheme="minorHAnsi" w:hAnsiTheme="minorHAnsi"/>
          <w:sz w:val="22"/>
          <w:szCs w:val="22"/>
          <w:u w:val="single"/>
          <w:shd w:val="clear" w:color="auto" w:fill="FFFFFF"/>
          <w:lang w:val="en-GB"/>
        </w:rPr>
        <w:t>pkowal@agh.edu.pl</w:t>
      </w:r>
      <w:r w:rsidR="00AB0C90">
        <w:rPr>
          <w:rFonts w:asciiTheme="minorHAnsi" w:hAnsiTheme="minorHAnsi"/>
          <w:sz w:val="22"/>
          <w:szCs w:val="22"/>
          <w:u w:val="single"/>
          <w:shd w:val="clear" w:color="auto" w:fill="FFFFFF"/>
          <w:lang w:val="en-GB"/>
        </w:rPr>
        <w:t>)</w:t>
      </w:r>
      <w:r w:rsidRPr="00DF6FBD">
        <w:rPr>
          <w:rFonts w:ascii="Calibri" w:hAnsi="Calibri" w:cs="Calibri"/>
          <w:sz w:val="22"/>
          <w:szCs w:val="22"/>
          <w:lang w:val="en-GB"/>
        </w:rPr>
        <w:t xml:space="preserve"> for</w:t>
      </w:r>
      <w:r w:rsidR="006574D1" w:rsidRPr="00DF6FBD">
        <w:rPr>
          <w:rFonts w:asciiTheme="minorHAnsi" w:hAnsiTheme="minorHAnsi" w:cs="Open Sans"/>
          <w:sz w:val="22"/>
          <w:szCs w:val="22"/>
          <w:lang w:val="en-GB"/>
        </w:rPr>
        <w:t xml:space="preserve"> </w:t>
      </w:r>
      <w:r w:rsidRPr="00DF6FBD">
        <w:rPr>
          <w:rFonts w:ascii="Calibri" w:hAnsi="Calibri" w:cs="Calibri"/>
          <w:sz w:val="22"/>
          <w:szCs w:val="22"/>
          <w:lang w:val="en-GB"/>
        </w:rPr>
        <w:t>eval</w:t>
      </w:r>
      <w:r w:rsidR="006574D1" w:rsidRPr="00DF6FBD">
        <w:rPr>
          <w:rFonts w:ascii="Calibri" w:hAnsi="Calibri" w:cs="Calibri"/>
          <w:sz w:val="22"/>
          <w:szCs w:val="22"/>
          <w:lang w:val="en-GB"/>
        </w:rPr>
        <w:t>uation before the applicati</w:t>
      </w:r>
      <w:r w:rsidRPr="00DF6FBD">
        <w:rPr>
          <w:rFonts w:ascii="Calibri" w:hAnsi="Calibri" w:cs="Calibri"/>
          <w:sz w:val="22"/>
          <w:szCs w:val="22"/>
          <w:lang w:val="en-GB"/>
        </w:rPr>
        <w:t>on submission deadline expires.</w:t>
      </w:r>
    </w:p>
    <w:p w:rsidR="00DF2AB7" w:rsidRPr="00DF6FBD" w:rsidRDefault="00DF2AB7" w:rsidP="00DF2AB7">
      <w:pPr>
        <w:shd w:val="clear" w:color="auto" w:fill="FFFFFF"/>
        <w:spacing w:after="150" w:line="240" w:lineRule="auto"/>
        <w:jc w:val="both"/>
        <w:rPr>
          <w:rFonts w:eastAsia="Times New Roman" w:cs="Open Sans"/>
          <w:lang w:eastAsia="pl-PL"/>
        </w:rPr>
      </w:pPr>
      <w:r w:rsidRPr="00DF6FBD">
        <w:rPr>
          <w:rFonts w:eastAsia="Times New Roman" w:cs="Open Sans"/>
          <w:lang w:eastAsia="pl-PL"/>
        </w:rPr>
        <w:t>The list of supporting documents to be submitted in pdf format for the evaluation are:</w:t>
      </w:r>
    </w:p>
    <w:p w:rsidR="00DF2AB7" w:rsidRPr="00DF6FBD" w:rsidRDefault="00DF2AB7" w:rsidP="00DF6FBD">
      <w:pPr>
        <w:numPr>
          <w:ilvl w:val="0"/>
          <w:numId w:val="4"/>
        </w:numPr>
        <w:shd w:val="clear" w:color="auto" w:fill="FFFFFF"/>
        <w:spacing w:after="80" w:line="240" w:lineRule="auto"/>
        <w:ind w:left="714" w:hanging="357"/>
        <w:rPr>
          <w:rFonts w:eastAsia="Times New Roman" w:cs="Open Sans"/>
          <w:lang w:eastAsia="pl-PL"/>
        </w:rPr>
      </w:pPr>
      <w:r w:rsidRPr="00DF6FBD">
        <w:rPr>
          <w:rFonts w:eastAsia="Times New Roman" w:cs="Open Sans"/>
          <w:lang w:eastAsia="pl-PL"/>
        </w:rPr>
        <w:t>The submitted ITC application form (downloadable when the online application is submitted);</w:t>
      </w:r>
    </w:p>
    <w:p w:rsidR="00DF2AB7" w:rsidRPr="00DF6FBD" w:rsidRDefault="00DF2AB7" w:rsidP="00DF6FBD">
      <w:pPr>
        <w:numPr>
          <w:ilvl w:val="0"/>
          <w:numId w:val="4"/>
        </w:numPr>
        <w:shd w:val="clear" w:color="auto" w:fill="FFFFFF"/>
        <w:spacing w:after="80" w:line="240" w:lineRule="auto"/>
        <w:ind w:left="714" w:hanging="357"/>
        <w:rPr>
          <w:rFonts w:eastAsia="Times New Roman" w:cs="Open Sans"/>
          <w:lang w:eastAsia="pl-PL"/>
        </w:rPr>
      </w:pPr>
      <w:r w:rsidRPr="00DF6FBD">
        <w:rPr>
          <w:rFonts w:eastAsia="Times New Roman" w:cs="Open Sans"/>
          <w:lang w:eastAsia="pl-PL"/>
        </w:rPr>
        <w:t>A short description of involvement in the COST Action;</w:t>
      </w:r>
    </w:p>
    <w:p w:rsidR="00DF2AB7" w:rsidRPr="00DF6FBD" w:rsidRDefault="00DF2AB7" w:rsidP="00DF6FBD">
      <w:pPr>
        <w:numPr>
          <w:ilvl w:val="0"/>
          <w:numId w:val="4"/>
        </w:numPr>
        <w:shd w:val="clear" w:color="auto" w:fill="FFFFFF"/>
        <w:spacing w:after="80" w:line="240" w:lineRule="auto"/>
        <w:ind w:left="714" w:hanging="357"/>
        <w:rPr>
          <w:rFonts w:eastAsia="Times New Roman" w:cs="Open Sans"/>
          <w:lang w:eastAsia="pl-PL"/>
        </w:rPr>
      </w:pPr>
      <w:r w:rsidRPr="00DF6FBD">
        <w:rPr>
          <w:rFonts w:eastAsia="Times New Roman" w:cs="Open Sans"/>
          <w:lang w:eastAsia="pl-PL"/>
        </w:rPr>
        <w:t>Acceptance letter from the conference organisers (confirming either your speaking slot or your poster presentation);</w:t>
      </w:r>
    </w:p>
    <w:p w:rsidR="00DF2AB7" w:rsidRPr="00DF6FBD" w:rsidRDefault="00DF2AB7" w:rsidP="00DF6FBD">
      <w:pPr>
        <w:numPr>
          <w:ilvl w:val="0"/>
          <w:numId w:val="4"/>
        </w:numPr>
        <w:shd w:val="clear" w:color="auto" w:fill="FFFFFF"/>
        <w:spacing w:after="80" w:line="240" w:lineRule="auto"/>
        <w:ind w:left="714" w:hanging="357"/>
        <w:rPr>
          <w:rFonts w:eastAsia="Times New Roman" w:cs="Open Sans"/>
          <w:lang w:eastAsia="pl-PL"/>
        </w:rPr>
      </w:pPr>
      <w:r w:rsidRPr="00DF6FBD">
        <w:rPr>
          <w:rFonts w:eastAsia="Times New Roman" w:cs="Open Sans"/>
          <w:lang w:eastAsia="pl-PL"/>
        </w:rPr>
        <w:t>A copy of the abstract or poster submitted to the conference;</w:t>
      </w:r>
    </w:p>
    <w:p w:rsidR="00DF2AB7" w:rsidRPr="00DF6FBD" w:rsidRDefault="00DF2AB7" w:rsidP="00DF6FBD">
      <w:pPr>
        <w:numPr>
          <w:ilvl w:val="0"/>
          <w:numId w:val="4"/>
        </w:numPr>
        <w:shd w:val="clear" w:color="auto" w:fill="FFFFFF"/>
        <w:spacing w:after="80" w:line="240" w:lineRule="auto"/>
        <w:ind w:left="714" w:hanging="357"/>
        <w:rPr>
          <w:rFonts w:eastAsia="Times New Roman" w:cs="Open Sans"/>
          <w:lang w:eastAsia="pl-PL"/>
        </w:rPr>
      </w:pPr>
      <w:r w:rsidRPr="00DF6FBD">
        <w:rPr>
          <w:rFonts w:eastAsia="Times New Roman" w:cs="Open Sans"/>
          <w:lang w:eastAsia="pl-PL"/>
        </w:rPr>
        <w:t>A Full C.V. (including a list of academic publications – if applicable).</w:t>
      </w:r>
    </w:p>
    <w:p w:rsidR="00200BA7" w:rsidRPr="00DF6FBD" w:rsidRDefault="001A10E2" w:rsidP="00211909">
      <w:pPr>
        <w:pStyle w:val="NormalWeb"/>
        <w:spacing w:before="0" w:beforeAutospacing="0" w:after="150" w:afterAutospacing="0"/>
        <w:jc w:val="both"/>
        <w:rPr>
          <w:rFonts w:asciiTheme="minorHAnsi" w:hAnsiTheme="minorHAnsi" w:cs="Open Sans"/>
          <w:color w:val="000000"/>
          <w:sz w:val="26"/>
          <w:szCs w:val="26"/>
          <w:lang w:val="en-GB"/>
        </w:rPr>
      </w:pPr>
      <w:r w:rsidRPr="00DF6FBD">
        <w:rPr>
          <w:rStyle w:val="Textoennegrita"/>
          <w:rFonts w:asciiTheme="minorHAnsi" w:hAnsiTheme="minorHAnsi" w:cs="Open Sans"/>
          <w:color w:val="008000"/>
          <w:sz w:val="26"/>
          <w:szCs w:val="26"/>
          <w:lang w:val="en-GB"/>
        </w:rPr>
        <w:t>Evaluation</w:t>
      </w:r>
    </w:p>
    <w:p w:rsidR="00CF362D" w:rsidRPr="00DF6FBD" w:rsidRDefault="006574D1" w:rsidP="00DF6FBD">
      <w:pPr>
        <w:pStyle w:val="NormalWeb"/>
        <w:shd w:val="clear" w:color="auto" w:fill="FFFFFF"/>
        <w:spacing w:before="0" w:beforeAutospacing="0" w:after="120" w:afterAutospacing="0"/>
        <w:jc w:val="both"/>
        <w:rPr>
          <w:rFonts w:cs="Open Sans"/>
          <w:sz w:val="22"/>
          <w:szCs w:val="22"/>
          <w:lang w:val="en-GB"/>
        </w:rPr>
      </w:pPr>
      <w:r w:rsidRPr="00DF6FBD">
        <w:rPr>
          <w:rFonts w:asciiTheme="minorHAnsi" w:hAnsiTheme="minorHAnsi" w:cs="Open Sans"/>
          <w:sz w:val="22"/>
          <w:szCs w:val="22"/>
          <w:lang w:val="en-GB"/>
        </w:rPr>
        <w:t>The application will then be assessed against the perceived contribution that the proposed Conference will make against the scientific objectives outlined in the Action’s Memorandum of Understanding (</w:t>
      </w:r>
      <w:proofErr w:type="spellStart"/>
      <w:r w:rsidRPr="00DF6FBD">
        <w:rPr>
          <w:rFonts w:asciiTheme="minorHAnsi" w:hAnsiTheme="minorHAnsi" w:cs="Open Sans"/>
          <w:sz w:val="22"/>
          <w:szCs w:val="22"/>
          <w:lang w:val="en-GB"/>
        </w:rPr>
        <w:t>MoU</w:t>
      </w:r>
      <w:proofErr w:type="spellEnd"/>
      <w:r w:rsidRPr="00DF6FBD">
        <w:rPr>
          <w:rFonts w:asciiTheme="minorHAnsi" w:hAnsiTheme="minorHAnsi" w:cs="Open Sans"/>
          <w:sz w:val="22"/>
          <w:szCs w:val="22"/>
          <w:lang w:val="en-GB"/>
        </w:rPr>
        <w:t>).</w:t>
      </w:r>
      <w:r w:rsidR="00DF6FBD">
        <w:rPr>
          <w:rFonts w:asciiTheme="minorHAnsi" w:hAnsiTheme="minorHAnsi" w:cs="Open Sans"/>
          <w:sz w:val="22"/>
          <w:szCs w:val="22"/>
          <w:lang w:val="en-GB"/>
        </w:rPr>
        <w:t xml:space="preserve"> </w:t>
      </w:r>
      <w:proofErr w:type="spellStart"/>
      <w:r w:rsidRPr="00DF6FBD">
        <w:rPr>
          <w:rFonts w:asciiTheme="minorHAnsi" w:hAnsiTheme="minorHAnsi" w:cs="Open Sans"/>
          <w:sz w:val="22"/>
          <w:szCs w:val="22"/>
          <w:lang w:val="en-GB"/>
        </w:rPr>
        <w:t>Th</w:t>
      </w:r>
      <w:proofErr w:type="spellEnd"/>
      <w:r w:rsidRPr="00DF6FBD">
        <w:rPr>
          <w:rFonts w:asciiTheme="minorHAnsi" w:hAnsiTheme="minorHAnsi" w:cs="Open Sans"/>
          <w:sz w:val="22"/>
          <w:szCs w:val="22"/>
        </w:rPr>
        <w:t>e applicant will be formally noti</w:t>
      </w:r>
      <w:proofErr w:type="spellStart"/>
      <w:r w:rsidRPr="00DF6FBD">
        <w:rPr>
          <w:rFonts w:asciiTheme="minorHAnsi" w:hAnsiTheme="minorHAnsi" w:cs="Open Sans"/>
          <w:sz w:val="22"/>
          <w:szCs w:val="22"/>
          <w:lang w:val="en-GB"/>
        </w:rPr>
        <w:t>fied</w:t>
      </w:r>
      <w:proofErr w:type="spellEnd"/>
      <w:r w:rsidRPr="00DF6FBD">
        <w:rPr>
          <w:rFonts w:asciiTheme="minorHAnsi" w:hAnsiTheme="minorHAnsi" w:cs="Open Sans"/>
          <w:sz w:val="22"/>
          <w:szCs w:val="22"/>
          <w:lang w:val="en-GB"/>
        </w:rPr>
        <w:t xml:space="preserve"> of </w:t>
      </w:r>
      <w:proofErr w:type="spellStart"/>
      <w:r w:rsidRPr="00DF6FBD">
        <w:rPr>
          <w:rFonts w:asciiTheme="minorHAnsi" w:hAnsiTheme="minorHAnsi" w:cs="Open Sans"/>
          <w:sz w:val="22"/>
          <w:szCs w:val="22"/>
          <w:lang w:val="en-GB"/>
        </w:rPr>
        <w:t>th</w:t>
      </w:r>
      <w:proofErr w:type="spellEnd"/>
      <w:r w:rsidR="00176683" w:rsidRPr="00DF6FBD">
        <w:rPr>
          <w:rFonts w:asciiTheme="minorHAnsi" w:hAnsiTheme="minorHAnsi" w:cs="Open Sans"/>
          <w:sz w:val="22"/>
          <w:szCs w:val="22"/>
        </w:rPr>
        <w:t>e outcome of their CG</w:t>
      </w:r>
      <w:r w:rsidRPr="00DF6FBD">
        <w:rPr>
          <w:rFonts w:asciiTheme="minorHAnsi" w:hAnsiTheme="minorHAnsi" w:cs="Open Sans"/>
          <w:sz w:val="22"/>
          <w:szCs w:val="22"/>
        </w:rPr>
        <w:t xml:space="preserve"> applicati</w:t>
      </w:r>
      <w:r w:rsidRPr="00DF6FBD">
        <w:rPr>
          <w:rFonts w:asciiTheme="minorHAnsi" w:hAnsiTheme="minorHAnsi" w:cs="Open Sans"/>
          <w:sz w:val="22"/>
          <w:szCs w:val="22"/>
          <w:lang w:val="en-GB"/>
        </w:rPr>
        <w:t xml:space="preserve">on by the </w:t>
      </w:r>
      <w:r w:rsidRPr="00DF6FBD">
        <w:rPr>
          <w:rFonts w:asciiTheme="minorHAnsi" w:hAnsiTheme="minorHAnsi" w:cs="Open Sans"/>
          <w:sz w:val="22"/>
          <w:szCs w:val="22"/>
        </w:rPr>
        <w:t>CG</w:t>
      </w:r>
      <w:r w:rsidR="0012522E">
        <w:rPr>
          <w:rFonts w:asciiTheme="minorHAnsi" w:hAnsiTheme="minorHAnsi" w:cs="Open Sans"/>
          <w:sz w:val="22"/>
          <w:szCs w:val="22"/>
          <w:lang w:val="en-GB"/>
        </w:rPr>
        <w:t xml:space="preserve"> </w:t>
      </w:r>
      <w:r w:rsidRPr="00DF6FBD">
        <w:rPr>
          <w:rFonts w:asciiTheme="minorHAnsi" w:hAnsiTheme="minorHAnsi" w:cs="Open Sans"/>
          <w:sz w:val="22"/>
          <w:szCs w:val="22"/>
          <w:lang w:val="en-GB"/>
        </w:rPr>
        <w:t>Coordinator within three weeks of receipt after the deadline.</w:t>
      </w:r>
    </w:p>
    <w:p w:rsidR="00176683" w:rsidRDefault="00176683" w:rsidP="00176683">
      <w:pPr>
        <w:pStyle w:val="NormalWeb"/>
        <w:spacing w:before="0" w:beforeAutospacing="0" w:after="150" w:afterAutospacing="0"/>
        <w:jc w:val="both"/>
        <w:rPr>
          <w:rStyle w:val="Textoennegrita"/>
          <w:rFonts w:asciiTheme="minorHAnsi" w:hAnsiTheme="minorHAnsi" w:cs="Open Sans"/>
          <w:color w:val="008000"/>
          <w:sz w:val="26"/>
          <w:szCs w:val="26"/>
          <w:lang w:val="en-GB"/>
        </w:rPr>
      </w:pPr>
      <w:r>
        <w:rPr>
          <w:rStyle w:val="Textoennegrita"/>
          <w:rFonts w:asciiTheme="minorHAnsi" w:hAnsiTheme="minorHAnsi" w:cs="Open Sans"/>
          <w:color w:val="008000"/>
          <w:sz w:val="26"/>
          <w:szCs w:val="26"/>
          <w:lang w:val="en-GB"/>
        </w:rPr>
        <w:t>After the approval</w:t>
      </w:r>
    </w:p>
    <w:p w:rsidR="00980D30" w:rsidRPr="00DF6FBD" w:rsidRDefault="00176683" w:rsidP="00176683">
      <w:pPr>
        <w:pStyle w:val="NormalWeb"/>
        <w:spacing w:before="0" w:beforeAutospacing="0" w:after="150" w:afterAutospacing="0"/>
        <w:jc w:val="both"/>
        <w:rPr>
          <w:rFonts w:asciiTheme="minorHAnsi" w:hAnsiTheme="minorHAnsi" w:cs="Open Sans"/>
          <w:sz w:val="22"/>
          <w:szCs w:val="22"/>
          <w:lang w:val="en-GB"/>
        </w:rPr>
      </w:pPr>
      <w:r w:rsidRPr="00DF6FBD">
        <w:rPr>
          <w:rFonts w:asciiTheme="minorHAnsi" w:hAnsiTheme="minorHAnsi" w:cs="Open Sans"/>
          <w:sz w:val="22"/>
          <w:szCs w:val="22"/>
          <w:lang w:val="en-GB"/>
        </w:rPr>
        <w:t xml:space="preserve">The Grantee has 30 calendar days from the end date of the Conference in question to submit a scientific report to the </w:t>
      </w:r>
      <w:r w:rsidR="00980D30" w:rsidRPr="00DF6FBD">
        <w:rPr>
          <w:rFonts w:asciiTheme="minorHAnsi" w:hAnsiTheme="minorHAnsi" w:cs="Open Sans"/>
          <w:sz w:val="22"/>
          <w:szCs w:val="22"/>
          <w:lang w:val="en-GB"/>
        </w:rPr>
        <w:t xml:space="preserve">Conference Grants Coordinator. </w:t>
      </w:r>
    </w:p>
    <w:p w:rsidR="00176683" w:rsidRPr="00DF6FBD" w:rsidRDefault="00980D30" w:rsidP="00176683">
      <w:pPr>
        <w:pStyle w:val="NormalWeb"/>
        <w:spacing w:before="0" w:beforeAutospacing="0" w:after="150" w:afterAutospacing="0"/>
        <w:jc w:val="both"/>
        <w:rPr>
          <w:rStyle w:val="Textoennegrita"/>
          <w:rFonts w:asciiTheme="minorHAnsi" w:hAnsiTheme="minorHAnsi" w:cs="Open Sans"/>
          <w:b w:val="0"/>
          <w:bCs w:val="0"/>
          <w:sz w:val="22"/>
          <w:szCs w:val="22"/>
          <w:lang w:val="en-GB"/>
        </w:rPr>
      </w:pPr>
      <w:r w:rsidRPr="00DF6FBD">
        <w:rPr>
          <w:rFonts w:asciiTheme="minorHAnsi" w:hAnsiTheme="minorHAnsi"/>
          <w:sz w:val="22"/>
          <w:szCs w:val="22"/>
          <w:lang w:val="en-GB"/>
        </w:rPr>
        <w:t xml:space="preserve">Payment of the </w:t>
      </w:r>
      <w:r w:rsidRPr="00DF6FBD">
        <w:rPr>
          <w:rFonts w:asciiTheme="minorHAnsi" w:hAnsiTheme="minorHAnsi" w:cs="Open Sans"/>
          <w:sz w:val="22"/>
          <w:szCs w:val="22"/>
          <w:lang w:val="en-GB"/>
        </w:rPr>
        <w:t>Grant is subject to the submitted Conference Grant scientific report being approved by the</w:t>
      </w:r>
      <w:r w:rsidR="00194FCC" w:rsidRPr="00DF6FBD">
        <w:rPr>
          <w:rFonts w:asciiTheme="minorHAnsi" w:hAnsiTheme="minorHAnsi" w:cs="Open Sans"/>
          <w:sz w:val="22"/>
          <w:szCs w:val="22"/>
          <w:lang w:val="en-GB"/>
        </w:rPr>
        <w:t xml:space="preserve"> Conference Grants Coordinator</w:t>
      </w:r>
      <w:r w:rsidRPr="00DF6FBD">
        <w:rPr>
          <w:rFonts w:asciiTheme="minorHAnsi" w:hAnsiTheme="minorHAnsi" w:cs="Open Sans"/>
          <w:sz w:val="22"/>
          <w:szCs w:val="22"/>
          <w:lang w:val="en-GB"/>
        </w:rPr>
        <w:t>. Written approval of the submitted scientific report must be sent to the Grant Holder for</w:t>
      </w:r>
      <w:r w:rsidRPr="00DF6FBD">
        <w:rPr>
          <w:rFonts w:asciiTheme="minorHAnsi" w:hAnsiTheme="minorHAnsi"/>
          <w:sz w:val="22"/>
          <w:szCs w:val="22"/>
          <w:lang w:val="en-GB"/>
        </w:rPr>
        <w:t xml:space="preserve"> archiving purposes</w:t>
      </w:r>
      <w:r w:rsidR="00222C09">
        <w:rPr>
          <w:rFonts w:asciiTheme="minorHAnsi" w:hAnsiTheme="minorHAnsi"/>
          <w:sz w:val="22"/>
          <w:szCs w:val="22"/>
          <w:lang w:val="en-GB"/>
        </w:rPr>
        <w:t xml:space="preserve">. </w:t>
      </w:r>
    </w:p>
    <w:p w:rsidR="00DF2AB7" w:rsidRPr="00DF6FBD" w:rsidRDefault="001A10E2" w:rsidP="00DF2AB7">
      <w:pPr>
        <w:pStyle w:val="NormalWeb"/>
        <w:spacing w:before="0" w:beforeAutospacing="0" w:after="150" w:afterAutospacing="0"/>
        <w:jc w:val="both"/>
        <w:rPr>
          <w:rStyle w:val="Textoennegrita"/>
          <w:rFonts w:asciiTheme="minorHAnsi" w:hAnsiTheme="minorHAnsi"/>
          <w:color w:val="008000"/>
          <w:sz w:val="26"/>
          <w:szCs w:val="26"/>
          <w:lang w:val="en-GB"/>
        </w:rPr>
      </w:pPr>
      <w:r w:rsidRPr="00DF6FBD">
        <w:rPr>
          <w:rStyle w:val="Textoennegrita"/>
          <w:rFonts w:asciiTheme="minorHAnsi" w:hAnsiTheme="minorHAnsi" w:cs="Open Sans"/>
          <w:color w:val="008000"/>
          <w:sz w:val="26"/>
          <w:szCs w:val="26"/>
          <w:lang w:val="en-GB"/>
        </w:rPr>
        <w:t>Deadline</w:t>
      </w:r>
    </w:p>
    <w:p w:rsidR="003D4246" w:rsidRPr="00A70557" w:rsidRDefault="00C01441" w:rsidP="00DF2AB7">
      <w:pPr>
        <w:pStyle w:val="NormalWeb"/>
        <w:spacing w:before="0" w:beforeAutospacing="0" w:after="150" w:afterAutospacing="0"/>
        <w:jc w:val="both"/>
        <w:rPr>
          <w:rFonts w:asciiTheme="minorHAnsi" w:hAnsiTheme="minorHAnsi" w:cs="Open Sans"/>
          <w:sz w:val="22"/>
          <w:lang w:val="en-GB"/>
        </w:rPr>
      </w:pPr>
      <w:r>
        <w:rPr>
          <w:rFonts w:asciiTheme="minorHAnsi" w:hAnsiTheme="minorHAnsi" w:cs="Open Sans"/>
          <w:sz w:val="22"/>
          <w:lang w:val="en-GB"/>
        </w:rPr>
        <w:t xml:space="preserve">The call is continuously open. </w:t>
      </w:r>
      <w:bookmarkStart w:id="1" w:name="_GoBack"/>
      <w:bookmarkEnd w:id="1"/>
      <w:r w:rsidR="00DF2AB7" w:rsidRPr="00DF6FBD">
        <w:rPr>
          <w:rFonts w:asciiTheme="minorHAnsi" w:hAnsiTheme="minorHAnsi" w:cs="Open Sans"/>
          <w:sz w:val="22"/>
          <w:lang w:val="en-GB"/>
        </w:rPr>
        <w:t xml:space="preserve">Interested researchers can submit their application and supporting documents </w:t>
      </w:r>
      <w:r w:rsidR="00944062">
        <w:rPr>
          <w:rFonts w:asciiTheme="minorHAnsi" w:hAnsiTheme="minorHAnsi" w:cs="Open Sans"/>
          <w:sz w:val="22"/>
          <w:lang w:val="en-GB"/>
        </w:rPr>
        <w:t xml:space="preserve">until </w:t>
      </w:r>
      <w:r w:rsidR="00645449">
        <w:rPr>
          <w:rFonts w:asciiTheme="minorHAnsi" w:hAnsiTheme="minorHAnsi" w:cs="Open Sans"/>
          <w:b/>
          <w:sz w:val="22"/>
          <w:lang w:val="en-GB"/>
        </w:rPr>
        <w:t>February, 15</w:t>
      </w:r>
      <w:r w:rsidR="00645449" w:rsidRPr="00645449">
        <w:rPr>
          <w:rFonts w:asciiTheme="minorHAnsi" w:hAnsiTheme="minorHAnsi" w:cs="Open Sans"/>
          <w:b/>
          <w:sz w:val="22"/>
          <w:vertAlign w:val="superscript"/>
          <w:lang w:val="en-GB"/>
        </w:rPr>
        <w:t>th</w:t>
      </w:r>
      <w:r w:rsidR="00645449">
        <w:rPr>
          <w:rFonts w:asciiTheme="minorHAnsi" w:hAnsiTheme="minorHAnsi" w:cs="Open Sans"/>
          <w:b/>
          <w:sz w:val="22"/>
          <w:lang w:val="en-GB"/>
        </w:rPr>
        <w:t xml:space="preserve"> 2020</w:t>
      </w:r>
      <w:r w:rsidR="00DF2AB7" w:rsidRPr="00DF6FBD">
        <w:rPr>
          <w:rFonts w:asciiTheme="minorHAnsi" w:hAnsiTheme="minorHAnsi" w:cs="Open Sans"/>
          <w:sz w:val="22"/>
          <w:lang w:val="en-GB"/>
        </w:rPr>
        <w:t>.</w:t>
      </w:r>
      <w:r w:rsidR="00074845" w:rsidRPr="00DF6FBD">
        <w:rPr>
          <w:rFonts w:asciiTheme="minorHAnsi" w:hAnsiTheme="minorHAnsi" w:cs="Open Sans"/>
          <w:sz w:val="22"/>
          <w:lang w:val="en-GB"/>
        </w:rPr>
        <w:t xml:space="preserve"> The application must be submitted via the e</w:t>
      </w:r>
      <w:r w:rsidR="00DD5A41" w:rsidRPr="00DF6FBD">
        <w:rPr>
          <w:rFonts w:asciiTheme="minorHAnsi" w:hAnsiTheme="minorHAnsi" w:cs="Open Sans"/>
          <w:sz w:val="22"/>
          <w:lang w:val="en-GB"/>
        </w:rPr>
        <w:t>-</w:t>
      </w:r>
      <w:r w:rsidR="00074845" w:rsidRPr="00DF6FBD">
        <w:rPr>
          <w:rFonts w:asciiTheme="minorHAnsi" w:hAnsiTheme="minorHAnsi" w:cs="Open Sans"/>
          <w:sz w:val="22"/>
          <w:lang w:val="en-GB"/>
        </w:rPr>
        <w:t xml:space="preserve">COST system </w:t>
      </w:r>
      <w:r w:rsidR="00283A98">
        <w:rPr>
          <w:rFonts w:asciiTheme="minorHAnsi" w:hAnsiTheme="minorHAnsi" w:cs="Open Sans"/>
          <w:b/>
          <w:sz w:val="22"/>
          <w:lang w:val="en-GB"/>
        </w:rPr>
        <w:t>at least 21</w:t>
      </w:r>
      <w:r w:rsidR="00074845" w:rsidRPr="00DF6FBD">
        <w:rPr>
          <w:rFonts w:asciiTheme="minorHAnsi" w:hAnsiTheme="minorHAnsi" w:cs="Open Sans"/>
          <w:b/>
          <w:sz w:val="22"/>
          <w:lang w:val="en-GB"/>
        </w:rPr>
        <w:t xml:space="preserve"> days before the conference</w:t>
      </w:r>
      <w:r w:rsidR="00074845" w:rsidRPr="00DF6FBD">
        <w:rPr>
          <w:rFonts w:asciiTheme="minorHAnsi" w:hAnsiTheme="minorHAnsi" w:cs="Open Sans"/>
          <w:sz w:val="22"/>
          <w:lang w:val="en-GB"/>
        </w:rPr>
        <w:t xml:space="preserve"> start date.</w:t>
      </w:r>
      <w:r w:rsidR="00B457DF" w:rsidRPr="00DF6FBD">
        <w:rPr>
          <w:rFonts w:asciiTheme="minorHAnsi" w:hAnsiTheme="minorHAnsi" w:cs="Open Sans"/>
          <w:sz w:val="22"/>
          <w:lang w:val="en-GB"/>
        </w:rPr>
        <w:t xml:space="preserve"> </w:t>
      </w:r>
      <w:r w:rsidR="0078779D" w:rsidRPr="00DF6FBD">
        <w:rPr>
          <w:rFonts w:asciiTheme="minorHAnsi" w:hAnsiTheme="minorHAnsi" w:cs="Open Sans"/>
          <w:sz w:val="22"/>
          <w:lang w:val="en-GB"/>
        </w:rPr>
        <w:t xml:space="preserve">The Conferences can take place until </w:t>
      </w:r>
      <w:r w:rsidR="00FA482D">
        <w:rPr>
          <w:rFonts w:asciiTheme="minorHAnsi" w:hAnsiTheme="minorHAnsi" w:cs="Open Sans"/>
          <w:b/>
          <w:sz w:val="22"/>
          <w:lang w:val="en-GB"/>
        </w:rPr>
        <w:t>March</w:t>
      </w:r>
      <w:r w:rsidR="00645449">
        <w:rPr>
          <w:rFonts w:asciiTheme="minorHAnsi" w:hAnsiTheme="minorHAnsi" w:cs="Open Sans"/>
          <w:b/>
          <w:sz w:val="22"/>
          <w:lang w:val="en-GB"/>
        </w:rPr>
        <w:t>,</w:t>
      </w:r>
      <w:r w:rsidR="00FA482D">
        <w:rPr>
          <w:rFonts w:asciiTheme="minorHAnsi" w:hAnsiTheme="minorHAnsi" w:cs="Open Sans"/>
          <w:b/>
          <w:sz w:val="22"/>
          <w:lang w:val="en-GB"/>
        </w:rPr>
        <w:t xml:space="preserve"> 15</w:t>
      </w:r>
      <w:r w:rsidR="0078779D" w:rsidRPr="00DF6FBD">
        <w:rPr>
          <w:rFonts w:asciiTheme="minorHAnsi" w:hAnsiTheme="minorHAnsi" w:cs="Open Sans"/>
          <w:b/>
          <w:sz w:val="22"/>
          <w:vertAlign w:val="superscript"/>
          <w:lang w:val="en-GB"/>
        </w:rPr>
        <w:t>th</w:t>
      </w:r>
      <w:r w:rsidR="00645449">
        <w:rPr>
          <w:rFonts w:asciiTheme="minorHAnsi" w:hAnsiTheme="minorHAnsi" w:cs="Open Sans"/>
          <w:b/>
          <w:sz w:val="22"/>
          <w:vertAlign w:val="superscript"/>
          <w:lang w:val="en-GB"/>
        </w:rPr>
        <w:t xml:space="preserve"> </w:t>
      </w:r>
      <w:r w:rsidR="00645449">
        <w:rPr>
          <w:rFonts w:asciiTheme="minorHAnsi" w:hAnsiTheme="minorHAnsi" w:cs="Open Sans"/>
          <w:b/>
          <w:sz w:val="22"/>
          <w:lang w:val="en-GB"/>
        </w:rPr>
        <w:t>2020</w:t>
      </w:r>
      <w:r w:rsidR="00A70557">
        <w:rPr>
          <w:rFonts w:asciiTheme="minorHAnsi" w:hAnsiTheme="minorHAnsi" w:cs="Open Sans"/>
          <w:b/>
          <w:sz w:val="22"/>
          <w:lang w:val="en-GB"/>
        </w:rPr>
        <w:t xml:space="preserve">. </w:t>
      </w:r>
      <w:r w:rsidR="00A70557" w:rsidRPr="00A70557">
        <w:rPr>
          <w:rFonts w:asciiTheme="minorHAnsi" w:hAnsiTheme="minorHAnsi" w:cs="Open Sans"/>
          <w:sz w:val="22"/>
          <w:lang w:val="en-GB"/>
        </w:rPr>
        <w:t>Conferences being held after this date can also be considered under certain circumstances.</w:t>
      </w:r>
      <w:r w:rsidR="00A70557">
        <w:rPr>
          <w:rFonts w:asciiTheme="minorHAnsi" w:hAnsiTheme="minorHAnsi" w:cs="Open Sans"/>
          <w:b/>
          <w:sz w:val="22"/>
          <w:lang w:val="en-GB"/>
        </w:rPr>
        <w:t xml:space="preserve"> </w:t>
      </w:r>
    </w:p>
    <w:p w:rsidR="00200BA7" w:rsidRPr="00DF6FBD" w:rsidRDefault="001A10E2" w:rsidP="00211909">
      <w:pPr>
        <w:pStyle w:val="NormalWeb"/>
        <w:spacing w:before="0" w:beforeAutospacing="0" w:after="150" w:afterAutospacing="0"/>
        <w:jc w:val="both"/>
        <w:rPr>
          <w:rStyle w:val="Textoennegrita"/>
          <w:rFonts w:asciiTheme="minorHAnsi" w:hAnsiTheme="minorHAnsi" w:cs="Open Sans"/>
          <w:color w:val="008000"/>
          <w:sz w:val="26"/>
          <w:szCs w:val="26"/>
          <w:lang w:val="en-GB"/>
        </w:rPr>
      </w:pPr>
      <w:r w:rsidRPr="00DF6FBD">
        <w:rPr>
          <w:rStyle w:val="Textoennegrita"/>
          <w:rFonts w:asciiTheme="minorHAnsi" w:hAnsiTheme="minorHAnsi" w:cs="Open Sans"/>
          <w:color w:val="008000"/>
          <w:sz w:val="26"/>
          <w:szCs w:val="26"/>
          <w:shd w:val="clear" w:color="auto" w:fill="FFFFFF"/>
        </w:rPr>
        <w:t>Useful links</w:t>
      </w:r>
    </w:p>
    <w:p w:rsidR="00192CA4" w:rsidRPr="00DF6FBD" w:rsidRDefault="00192CA4" w:rsidP="001A10E2">
      <w:pPr>
        <w:pStyle w:val="Ttulo3"/>
        <w:numPr>
          <w:ilvl w:val="0"/>
          <w:numId w:val="5"/>
        </w:numPr>
        <w:rPr>
          <w:rFonts w:asciiTheme="minorHAnsi" w:eastAsia="Times New Roman" w:hAnsiTheme="minorHAnsi" w:cs="Open Sans"/>
          <w:color w:val="auto"/>
          <w:sz w:val="22"/>
          <w:lang w:eastAsia="pl-PL"/>
        </w:rPr>
      </w:pPr>
      <w:proofErr w:type="spellStart"/>
      <w:r w:rsidRPr="00DF6FBD">
        <w:rPr>
          <w:rFonts w:asciiTheme="minorHAnsi" w:eastAsia="Times New Roman" w:hAnsiTheme="minorHAnsi" w:cs="Open Sans"/>
          <w:color w:val="auto"/>
          <w:sz w:val="22"/>
          <w:lang w:eastAsia="pl-PL"/>
        </w:rPr>
        <w:t>Vademecum</w:t>
      </w:r>
      <w:proofErr w:type="spellEnd"/>
      <w:r w:rsidRPr="00DF6FBD">
        <w:rPr>
          <w:rFonts w:asciiTheme="minorHAnsi" w:eastAsia="Times New Roman" w:hAnsiTheme="minorHAnsi" w:cs="Open Sans"/>
          <w:color w:val="auto"/>
          <w:sz w:val="22"/>
          <w:lang w:eastAsia="pl-PL"/>
        </w:rPr>
        <w:t xml:space="preserve"> (SECTION 9)</w:t>
      </w:r>
    </w:p>
    <w:p w:rsidR="00CF362D" w:rsidRPr="00DF6FBD" w:rsidRDefault="00B82FB6" w:rsidP="00DF6FBD">
      <w:pPr>
        <w:pStyle w:val="NormalWeb"/>
        <w:spacing w:before="0" w:beforeAutospacing="0" w:after="120" w:afterAutospacing="0"/>
        <w:ind w:firstLine="720"/>
        <w:jc w:val="both"/>
        <w:rPr>
          <w:rFonts w:asciiTheme="minorHAnsi" w:hAnsiTheme="minorHAnsi" w:cs="Open Sans"/>
          <w:color w:val="000000"/>
          <w:sz w:val="22"/>
          <w:lang w:val="en-GB"/>
        </w:rPr>
      </w:pPr>
      <w:hyperlink r:id="rId9" w:history="1">
        <w:r w:rsidR="001A10E2" w:rsidRPr="00DF6FBD">
          <w:rPr>
            <w:rStyle w:val="Hipervnculo"/>
            <w:rFonts w:asciiTheme="minorHAnsi" w:hAnsiTheme="minorHAnsi" w:cs="Open Sans"/>
            <w:sz w:val="22"/>
            <w:lang w:val="en-GB"/>
          </w:rPr>
          <w:t>https://www.cost.eu/wp-content/uploads/2018/08/COSTVademecum.pdf</w:t>
        </w:r>
      </w:hyperlink>
      <w:r w:rsidR="00192CA4" w:rsidRPr="00DF6FBD">
        <w:rPr>
          <w:rFonts w:asciiTheme="minorHAnsi" w:hAnsiTheme="minorHAnsi" w:cs="Open Sans"/>
          <w:color w:val="000000"/>
          <w:sz w:val="22"/>
          <w:lang w:val="en-GB"/>
        </w:rPr>
        <w:t xml:space="preserve"> </w:t>
      </w:r>
    </w:p>
    <w:p w:rsidR="00192CA4" w:rsidRPr="00DF6FBD" w:rsidRDefault="00192CA4" w:rsidP="001A10E2">
      <w:pPr>
        <w:pStyle w:val="Ttulo3"/>
        <w:numPr>
          <w:ilvl w:val="0"/>
          <w:numId w:val="5"/>
        </w:numPr>
        <w:rPr>
          <w:rFonts w:asciiTheme="minorHAnsi" w:eastAsia="Times New Roman" w:hAnsiTheme="minorHAnsi" w:cs="Open Sans"/>
          <w:color w:val="000000" w:themeColor="text1"/>
          <w:sz w:val="22"/>
          <w:lang w:eastAsia="pl-PL"/>
        </w:rPr>
      </w:pPr>
      <w:r w:rsidRPr="00DF6FBD">
        <w:rPr>
          <w:rFonts w:asciiTheme="minorHAnsi" w:eastAsia="Times New Roman" w:hAnsiTheme="minorHAnsi" w:cs="Open Sans"/>
          <w:color w:val="000000" w:themeColor="text1"/>
          <w:sz w:val="22"/>
          <w:lang w:eastAsia="pl-PL"/>
        </w:rPr>
        <w:t>Inclusiveness target countries (ITC) conference grants user guide</w:t>
      </w:r>
    </w:p>
    <w:p w:rsidR="00200BA7" w:rsidRPr="00DF6FBD" w:rsidRDefault="00B82FB6" w:rsidP="00DF6FBD">
      <w:pPr>
        <w:spacing w:after="120"/>
        <w:ind w:firstLine="720"/>
        <w:jc w:val="both"/>
        <w:rPr>
          <w:szCs w:val="24"/>
        </w:rPr>
      </w:pPr>
      <w:hyperlink r:id="rId10" w:history="1">
        <w:r w:rsidR="001A10E2" w:rsidRPr="00DF6FBD">
          <w:rPr>
            <w:rStyle w:val="Hipervnculo"/>
            <w:szCs w:val="24"/>
          </w:rPr>
          <w:t>https://www.cost.eu/wp-content/uploads/2018/11/Inclusiveness-Target-Countries-Conference-Grants-userguide-V2-003-Oct-2018-1.pdf</w:t>
        </w:r>
      </w:hyperlink>
      <w:r w:rsidR="00194FCC" w:rsidRPr="00DF6FBD">
        <w:rPr>
          <w:rStyle w:val="Hipervnculo"/>
          <w:szCs w:val="24"/>
        </w:rPr>
        <w:t xml:space="preserve"> </w:t>
      </w:r>
    </w:p>
    <w:p w:rsidR="00FB1CE9" w:rsidRPr="00DF6FBD" w:rsidRDefault="00FB1CE9" w:rsidP="00FB1CE9">
      <w:pPr>
        <w:pStyle w:val="Prrafodelista"/>
        <w:numPr>
          <w:ilvl w:val="0"/>
          <w:numId w:val="5"/>
        </w:numPr>
        <w:jc w:val="both"/>
        <w:rPr>
          <w:szCs w:val="24"/>
        </w:rPr>
      </w:pPr>
      <w:r w:rsidRPr="00DF6FBD">
        <w:rPr>
          <w:szCs w:val="24"/>
        </w:rPr>
        <w:t>The webpage of CA17124</w:t>
      </w:r>
    </w:p>
    <w:p w:rsidR="00FB1CE9" w:rsidRPr="00DF6FBD" w:rsidRDefault="00B82FB6" w:rsidP="00DF6FBD">
      <w:pPr>
        <w:pStyle w:val="Prrafodelista"/>
        <w:spacing w:after="120"/>
        <w:jc w:val="both"/>
        <w:rPr>
          <w:szCs w:val="24"/>
        </w:rPr>
      </w:pPr>
      <w:hyperlink r:id="rId11" w:history="1">
        <w:r w:rsidR="00FB1CE9" w:rsidRPr="00DF6FBD">
          <w:rPr>
            <w:rStyle w:val="Hipervnculo"/>
            <w:szCs w:val="24"/>
          </w:rPr>
          <w:t>https://digforasp.uca</w:t>
        </w:r>
        <w:r w:rsidR="00FB1CE9" w:rsidRPr="00222C09">
          <w:rPr>
            <w:rStyle w:val="Hipervnculo"/>
            <w:szCs w:val="24"/>
          </w:rPr>
          <w:t>.es</w:t>
        </w:r>
      </w:hyperlink>
      <w:r w:rsidR="00FB1CE9" w:rsidRPr="00DF6FBD">
        <w:rPr>
          <w:szCs w:val="24"/>
        </w:rPr>
        <w:t xml:space="preserve"> </w:t>
      </w:r>
    </w:p>
    <w:p w:rsidR="001A10E2" w:rsidRPr="00DF6FBD" w:rsidRDefault="001A10E2" w:rsidP="001A10E2">
      <w:pPr>
        <w:pStyle w:val="Ttulo3"/>
        <w:numPr>
          <w:ilvl w:val="0"/>
          <w:numId w:val="5"/>
        </w:numPr>
        <w:rPr>
          <w:rFonts w:asciiTheme="minorHAnsi" w:eastAsia="Times New Roman" w:hAnsiTheme="minorHAnsi" w:cs="Open Sans"/>
          <w:color w:val="auto"/>
          <w:sz w:val="22"/>
          <w:lang w:eastAsia="pl-PL"/>
        </w:rPr>
      </w:pPr>
      <w:r w:rsidRPr="00DF6FBD">
        <w:rPr>
          <w:rFonts w:asciiTheme="minorHAnsi" w:eastAsia="Times New Roman" w:hAnsiTheme="minorHAnsi" w:cs="Open Sans"/>
          <w:color w:val="auto"/>
          <w:sz w:val="22"/>
          <w:lang w:eastAsia="pl-PL"/>
        </w:rPr>
        <w:t>Action’s Memorandum of Understanding (MoU)</w:t>
      </w:r>
    </w:p>
    <w:p w:rsidR="00192CA4" w:rsidRPr="00DF6FBD" w:rsidRDefault="00B82FB6" w:rsidP="00DF6FBD">
      <w:pPr>
        <w:spacing w:after="120"/>
        <w:ind w:firstLine="720"/>
        <w:jc w:val="both"/>
        <w:rPr>
          <w:szCs w:val="24"/>
        </w:rPr>
      </w:pPr>
      <w:hyperlink r:id="rId12" w:history="1">
        <w:r w:rsidR="001A10E2" w:rsidRPr="00DF6FBD">
          <w:rPr>
            <w:rStyle w:val="Hipervnculo"/>
            <w:szCs w:val="24"/>
          </w:rPr>
          <w:t>https://e-services.cost.eu/files/domain_files/CA/Action_CA17124/mou/CA17124-e.pdf</w:t>
        </w:r>
      </w:hyperlink>
      <w:r w:rsidR="001A10E2" w:rsidRPr="00DF6FBD">
        <w:rPr>
          <w:szCs w:val="24"/>
        </w:rPr>
        <w:t xml:space="preserve"> </w:t>
      </w:r>
      <w:r w:rsidR="00192CA4" w:rsidRPr="00DF6FBD">
        <w:rPr>
          <w:szCs w:val="24"/>
        </w:rPr>
        <w:t xml:space="preserve"> </w:t>
      </w:r>
    </w:p>
    <w:p w:rsidR="001A10E2" w:rsidRPr="00DF6FBD" w:rsidRDefault="001A10E2" w:rsidP="001A10E2">
      <w:pPr>
        <w:pStyle w:val="Prrafodelista"/>
        <w:numPr>
          <w:ilvl w:val="0"/>
          <w:numId w:val="5"/>
        </w:numPr>
        <w:jc w:val="both"/>
        <w:rPr>
          <w:szCs w:val="24"/>
        </w:rPr>
      </w:pPr>
      <w:r w:rsidRPr="00DF6FBD">
        <w:rPr>
          <w:szCs w:val="24"/>
        </w:rPr>
        <w:t>The web-application form</w:t>
      </w:r>
    </w:p>
    <w:p w:rsidR="00192CA4" w:rsidRPr="00B457DF" w:rsidRDefault="00B82FB6" w:rsidP="00DF6FBD">
      <w:pPr>
        <w:pStyle w:val="Prrafodelista"/>
        <w:spacing w:after="120"/>
        <w:jc w:val="both"/>
      </w:pPr>
      <w:hyperlink r:id="rId13" w:history="1">
        <w:r w:rsidR="001A10E2" w:rsidRPr="00DF6FBD">
          <w:rPr>
            <w:rStyle w:val="Hipervnculo"/>
            <w:szCs w:val="24"/>
          </w:rPr>
          <w:t>https://e-services.cost.eu/conferencegrant</w:t>
        </w:r>
      </w:hyperlink>
      <w:r w:rsidR="001A10E2" w:rsidRPr="00DF6FBD">
        <w:rPr>
          <w:szCs w:val="24"/>
        </w:rPr>
        <w:t xml:space="preserve"> </w:t>
      </w:r>
    </w:p>
    <w:sectPr w:rsidR="00192CA4" w:rsidRPr="00B457DF" w:rsidSect="00EF5ECA">
      <w:head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B6" w:rsidRDefault="00B82FB6" w:rsidP="00AF338D">
      <w:pPr>
        <w:spacing w:after="0" w:line="240" w:lineRule="auto"/>
      </w:pPr>
      <w:r>
        <w:separator/>
      </w:r>
    </w:p>
  </w:endnote>
  <w:endnote w:type="continuationSeparator" w:id="0">
    <w:p w:rsidR="00B82FB6" w:rsidRDefault="00B82FB6" w:rsidP="00AF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DejaVu Sans Condensed"/>
    <w:charset w:val="EE"/>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B6" w:rsidRDefault="00B82FB6" w:rsidP="00AF338D">
      <w:pPr>
        <w:spacing w:after="0" w:line="240" w:lineRule="auto"/>
      </w:pPr>
      <w:r>
        <w:separator/>
      </w:r>
    </w:p>
  </w:footnote>
  <w:footnote w:type="continuationSeparator" w:id="0">
    <w:p w:rsidR="00B82FB6" w:rsidRDefault="00B82FB6" w:rsidP="00AF3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2D" w:rsidRPr="00AF338D" w:rsidRDefault="00FA482D" w:rsidP="00EF5ECA">
    <w:pPr>
      <w:spacing w:before="100" w:beforeAutospacing="1" w:after="100" w:afterAutospacing="1" w:line="240" w:lineRule="auto"/>
      <w:ind w:right="2976"/>
      <w:outlineLvl w:val="0"/>
      <w:rPr>
        <w:rStyle w:val="Textoennegrita"/>
        <w:rFonts w:ascii="Open Sans" w:hAnsi="Open Sans" w:cs="Open Sans"/>
        <w:color w:val="008000"/>
        <w:sz w:val="32"/>
        <w:szCs w:val="21"/>
        <w:shd w:val="clear" w:color="auto" w:fill="FFFFFF"/>
      </w:rPr>
    </w:pPr>
    <w:r>
      <w:rPr>
        <w:noProof/>
        <w:lang w:eastAsia="en-GB"/>
      </w:rPr>
      <w:drawing>
        <wp:anchor distT="0" distB="0" distL="114300" distR="114300" simplePos="0" relativeHeight="251661312" behindDoc="0" locked="0" layoutInCell="1" allowOverlap="1" wp14:anchorId="1F88C52A" wp14:editId="5D0097E6">
          <wp:simplePos x="0" y="0"/>
          <wp:positionH relativeFrom="column">
            <wp:posOffset>3891280</wp:posOffset>
          </wp:positionH>
          <wp:positionV relativeFrom="page">
            <wp:posOffset>600075</wp:posOffset>
          </wp:positionV>
          <wp:extent cx="1895475" cy="678180"/>
          <wp:effectExtent l="0" t="0" r="9525" b="762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95475" cy="678180"/>
                  </a:xfrm>
                  <a:prstGeom prst="rect">
                    <a:avLst/>
                  </a:prstGeom>
                </pic:spPr>
              </pic:pic>
            </a:graphicData>
          </a:graphic>
          <wp14:sizeRelH relativeFrom="margin">
            <wp14:pctWidth>0</wp14:pctWidth>
          </wp14:sizeRelH>
          <wp14:sizeRelV relativeFrom="margin">
            <wp14:pctHeight>0</wp14:pctHeight>
          </wp14:sizeRelV>
        </wp:anchor>
      </w:drawing>
    </w:r>
    <w:r w:rsidRPr="00AF338D">
      <w:rPr>
        <w:rStyle w:val="Textoennegrita"/>
        <w:rFonts w:ascii="Open Sans" w:hAnsi="Open Sans" w:cs="Open Sans"/>
        <w:color w:val="008000"/>
        <w:sz w:val="36"/>
        <w:szCs w:val="21"/>
        <w:shd w:val="clear" w:color="auto" w:fill="FFFFFF"/>
      </w:rPr>
      <w:t>COST ACTION (CA17124)</w:t>
    </w:r>
    <w:r w:rsidRPr="00AF338D">
      <w:rPr>
        <w:rStyle w:val="Textoennegrita"/>
        <w:rFonts w:ascii="Open Sans" w:hAnsi="Open Sans" w:cs="Open Sans"/>
        <w:color w:val="008000"/>
        <w:sz w:val="32"/>
        <w:szCs w:val="21"/>
        <w:shd w:val="clear" w:color="auto" w:fill="FFFFFF"/>
      </w:rPr>
      <w:t xml:space="preserve"> </w:t>
    </w:r>
    <w:r w:rsidRPr="00AF338D">
      <w:rPr>
        <w:rStyle w:val="Textoennegrita"/>
        <w:rFonts w:ascii="Open Sans" w:hAnsi="Open Sans" w:cs="Open Sans"/>
        <w:color w:val="008000"/>
        <w:sz w:val="32"/>
        <w:szCs w:val="21"/>
        <w:shd w:val="clear" w:color="auto" w:fill="FFFFFF"/>
      </w:rPr>
      <w:br/>
      <w:t>Digital forensics: evidence analysis via intelligent systems and practices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9FF"/>
    <w:multiLevelType w:val="hybridMultilevel"/>
    <w:tmpl w:val="70281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3E542F"/>
    <w:multiLevelType w:val="hybridMultilevel"/>
    <w:tmpl w:val="878C7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34E6B02"/>
    <w:multiLevelType w:val="hybridMultilevel"/>
    <w:tmpl w:val="E4841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3097E94"/>
    <w:multiLevelType w:val="hybridMultilevel"/>
    <w:tmpl w:val="9FA88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2A51C1"/>
    <w:multiLevelType w:val="multilevel"/>
    <w:tmpl w:val="2358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A7"/>
    <w:rsid w:val="00074845"/>
    <w:rsid w:val="0012522E"/>
    <w:rsid w:val="00162C9B"/>
    <w:rsid w:val="00176683"/>
    <w:rsid w:val="00192CA4"/>
    <w:rsid w:val="00194FCC"/>
    <w:rsid w:val="001A10E2"/>
    <w:rsid w:val="00200BA7"/>
    <w:rsid w:val="00211909"/>
    <w:rsid w:val="00222C09"/>
    <w:rsid w:val="00283A98"/>
    <w:rsid w:val="002D32F4"/>
    <w:rsid w:val="00316999"/>
    <w:rsid w:val="003D4246"/>
    <w:rsid w:val="00471C26"/>
    <w:rsid w:val="005058BE"/>
    <w:rsid w:val="006161D0"/>
    <w:rsid w:val="00645449"/>
    <w:rsid w:val="006574D1"/>
    <w:rsid w:val="00657F20"/>
    <w:rsid w:val="0078779D"/>
    <w:rsid w:val="008474A0"/>
    <w:rsid w:val="00882F84"/>
    <w:rsid w:val="00892EBF"/>
    <w:rsid w:val="008C1D47"/>
    <w:rsid w:val="00944062"/>
    <w:rsid w:val="00980D30"/>
    <w:rsid w:val="00A11C8C"/>
    <w:rsid w:val="00A62243"/>
    <w:rsid w:val="00A70557"/>
    <w:rsid w:val="00AB0C90"/>
    <w:rsid w:val="00AF338D"/>
    <w:rsid w:val="00B457DF"/>
    <w:rsid w:val="00B82FB6"/>
    <w:rsid w:val="00BC7BAD"/>
    <w:rsid w:val="00BD78FE"/>
    <w:rsid w:val="00BF6B8B"/>
    <w:rsid w:val="00C01441"/>
    <w:rsid w:val="00C43AC1"/>
    <w:rsid w:val="00C7675F"/>
    <w:rsid w:val="00CA5DC0"/>
    <w:rsid w:val="00CF362D"/>
    <w:rsid w:val="00D76FC2"/>
    <w:rsid w:val="00DA73DA"/>
    <w:rsid w:val="00DD5A41"/>
    <w:rsid w:val="00DF2AB7"/>
    <w:rsid w:val="00DF6FBD"/>
    <w:rsid w:val="00EF5ECA"/>
    <w:rsid w:val="00F06DDD"/>
    <w:rsid w:val="00FA482D"/>
    <w:rsid w:val="00FB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DBB9C"/>
  <w15:chartTrackingRefBased/>
  <w15:docId w15:val="{AC71DED0-8A70-4775-B4B7-0FAA185A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F338D"/>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paragraph" w:styleId="Ttulo3">
    <w:name w:val="heading 3"/>
    <w:basedOn w:val="Normal"/>
    <w:next w:val="Normal"/>
    <w:link w:val="Ttulo3Car"/>
    <w:uiPriority w:val="9"/>
    <w:semiHidden/>
    <w:unhideWhenUsed/>
    <w:qFormat/>
    <w:rsid w:val="00192C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00BA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vnculo">
    <w:name w:val="Hyperlink"/>
    <w:basedOn w:val="Fuentedeprrafopredeter"/>
    <w:uiPriority w:val="99"/>
    <w:unhideWhenUsed/>
    <w:rsid w:val="00200BA7"/>
    <w:rPr>
      <w:color w:val="0000FF"/>
      <w:u w:val="single"/>
    </w:rPr>
  </w:style>
  <w:style w:type="character" w:styleId="Textoennegrita">
    <w:name w:val="Strong"/>
    <w:basedOn w:val="Fuentedeprrafopredeter"/>
    <w:uiPriority w:val="22"/>
    <w:qFormat/>
    <w:rsid w:val="00200BA7"/>
    <w:rPr>
      <w:b/>
      <w:bCs/>
    </w:rPr>
  </w:style>
  <w:style w:type="character" w:styleId="nfasis">
    <w:name w:val="Emphasis"/>
    <w:basedOn w:val="Fuentedeprrafopredeter"/>
    <w:uiPriority w:val="20"/>
    <w:qFormat/>
    <w:rsid w:val="00200BA7"/>
    <w:rPr>
      <w:i/>
      <w:iCs/>
    </w:rPr>
  </w:style>
  <w:style w:type="paragraph" w:styleId="Encabezado">
    <w:name w:val="header"/>
    <w:basedOn w:val="Normal"/>
    <w:link w:val="EncabezadoCar"/>
    <w:uiPriority w:val="99"/>
    <w:unhideWhenUsed/>
    <w:rsid w:val="00AF338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F338D"/>
  </w:style>
  <w:style w:type="paragraph" w:styleId="Piedepgina">
    <w:name w:val="footer"/>
    <w:basedOn w:val="Normal"/>
    <w:link w:val="PiedepginaCar"/>
    <w:uiPriority w:val="99"/>
    <w:unhideWhenUsed/>
    <w:rsid w:val="00AF338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F338D"/>
  </w:style>
  <w:style w:type="character" w:customStyle="1" w:styleId="Ttulo1Car">
    <w:name w:val="Título 1 Car"/>
    <w:basedOn w:val="Fuentedeprrafopredeter"/>
    <w:link w:val="Ttulo1"/>
    <w:uiPriority w:val="9"/>
    <w:rsid w:val="00AF338D"/>
    <w:rPr>
      <w:rFonts w:ascii="Times New Roman" w:eastAsia="Times New Roman" w:hAnsi="Times New Roman" w:cs="Times New Roman"/>
      <w:b/>
      <w:bCs/>
      <w:kern w:val="36"/>
      <w:sz w:val="48"/>
      <w:szCs w:val="48"/>
      <w:lang w:val="pl-PL" w:eastAsia="pl-PL"/>
    </w:rPr>
  </w:style>
  <w:style w:type="character" w:customStyle="1" w:styleId="Nierozpoznanawzmianka1">
    <w:name w:val="Nierozpoznana wzmianka1"/>
    <w:basedOn w:val="Fuentedeprrafopredeter"/>
    <w:uiPriority w:val="99"/>
    <w:semiHidden/>
    <w:unhideWhenUsed/>
    <w:rsid w:val="00192CA4"/>
    <w:rPr>
      <w:color w:val="605E5C"/>
      <w:shd w:val="clear" w:color="auto" w:fill="E1DFDD"/>
    </w:rPr>
  </w:style>
  <w:style w:type="character" w:customStyle="1" w:styleId="Ttulo3Car">
    <w:name w:val="Título 3 Car"/>
    <w:basedOn w:val="Fuentedeprrafopredeter"/>
    <w:link w:val="Ttulo3"/>
    <w:uiPriority w:val="9"/>
    <w:semiHidden/>
    <w:rsid w:val="00192CA4"/>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1A10E2"/>
    <w:pPr>
      <w:ind w:left="720"/>
      <w:contextualSpacing/>
    </w:pPr>
  </w:style>
  <w:style w:type="character" w:styleId="Hipervnculovisitado">
    <w:name w:val="FollowedHyperlink"/>
    <w:basedOn w:val="Fuentedeprrafopredeter"/>
    <w:uiPriority w:val="99"/>
    <w:semiHidden/>
    <w:unhideWhenUsed/>
    <w:rsid w:val="00176683"/>
    <w:rPr>
      <w:color w:val="954F72" w:themeColor="followedHyperlink"/>
      <w:u w:val="single"/>
    </w:rPr>
  </w:style>
  <w:style w:type="paragraph" w:styleId="Textodeglobo">
    <w:name w:val="Balloon Text"/>
    <w:basedOn w:val="Normal"/>
    <w:link w:val="TextodegloboCar"/>
    <w:uiPriority w:val="99"/>
    <w:semiHidden/>
    <w:unhideWhenUsed/>
    <w:rsid w:val="00DD5A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3690">
      <w:bodyDiv w:val="1"/>
      <w:marLeft w:val="0"/>
      <w:marRight w:val="0"/>
      <w:marTop w:val="0"/>
      <w:marBottom w:val="0"/>
      <w:divBdr>
        <w:top w:val="none" w:sz="0" w:space="0" w:color="auto"/>
        <w:left w:val="none" w:sz="0" w:space="0" w:color="auto"/>
        <w:bottom w:val="none" w:sz="0" w:space="0" w:color="auto"/>
        <w:right w:val="none" w:sz="0" w:space="0" w:color="auto"/>
      </w:divBdr>
    </w:div>
    <w:div w:id="178589504">
      <w:bodyDiv w:val="1"/>
      <w:marLeft w:val="0"/>
      <w:marRight w:val="0"/>
      <w:marTop w:val="0"/>
      <w:marBottom w:val="0"/>
      <w:divBdr>
        <w:top w:val="none" w:sz="0" w:space="0" w:color="auto"/>
        <w:left w:val="none" w:sz="0" w:space="0" w:color="auto"/>
        <w:bottom w:val="none" w:sz="0" w:space="0" w:color="auto"/>
        <w:right w:val="none" w:sz="0" w:space="0" w:color="auto"/>
      </w:divBdr>
    </w:div>
    <w:div w:id="484666547">
      <w:bodyDiv w:val="1"/>
      <w:marLeft w:val="0"/>
      <w:marRight w:val="0"/>
      <w:marTop w:val="0"/>
      <w:marBottom w:val="0"/>
      <w:divBdr>
        <w:top w:val="none" w:sz="0" w:space="0" w:color="auto"/>
        <w:left w:val="none" w:sz="0" w:space="0" w:color="auto"/>
        <w:bottom w:val="none" w:sz="0" w:space="0" w:color="auto"/>
        <w:right w:val="none" w:sz="0" w:space="0" w:color="auto"/>
      </w:divBdr>
    </w:div>
    <w:div w:id="726997530">
      <w:bodyDiv w:val="1"/>
      <w:marLeft w:val="0"/>
      <w:marRight w:val="0"/>
      <w:marTop w:val="0"/>
      <w:marBottom w:val="0"/>
      <w:divBdr>
        <w:top w:val="none" w:sz="0" w:space="0" w:color="auto"/>
        <w:left w:val="none" w:sz="0" w:space="0" w:color="auto"/>
        <w:bottom w:val="none" w:sz="0" w:space="0" w:color="auto"/>
        <w:right w:val="none" w:sz="0" w:space="0" w:color="auto"/>
      </w:divBdr>
    </w:div>
    <w:div w:id="898516290">
      <w:bodyDiv w:val="1"/>
      <w:marLeft w:val="0"/>
      <w:marRight w:val="0"/>
      <w:marTop w:val="0"/>
      <w:marBottom w:val="0"/>
      <w:divBdr>
        <w:top w:val="none" w:sz="0" w:space="0" w:color="auto"/>
        <w:left w:val="none" w:sz="0" w:space="0" w:color="auto"/>
        <w:bottom w:val="none" w:sz="0" w:space="0" w:color="auto"/>
        <w:right w:val="none" w:sz="0" w:space="0" w:color="auto"/>
      </w:divBdr>
    </w:div>
    <w:div w:id="983772939">
      <w:bodyDiv w:val="1"/>
      <w:marLeft w:val="0"/>
      <w:marRight w:val="0"/>
      <w:marTop w:val="0"/>
      <w:marBottom w:val="0"/>
      <w:divBdr>
        <w:top w:val="none" w:sz="0" w:space="0" w:color="auto"/>
        <w:left w:val="none" w:sz="0" w:space="0" w:color="auto"/>
        <w:bottom w:val="none" w:sz="0" w:space="0" w:color="auto"/>
        <w:right w:val="none" w:sz="0" w:space="0" w:color="auto"/>
      </w:divBdr>
    </w:div>
    <w:div w:id="1101219139">
      <w:bodyDiv w:val="1"/>
      <w:marLeft w:val="0"/>
      <w:marRight w:val="0"/>
      <w:marTop w:val="0"/>
      <w:marBottom w:val="0"/>
      <w:divBdr>
        <w:top w:val="none" w:sz="0" w:space="0" w:color="auto"/>
        <w:left w:val="none" w:sz="0" w:space="0" w:color="auto"/>
        <w:bottom w:val="none" w:sz="0" w:space="0" w:color="auto"/>
        <w:right w:val="none" w:sz="0" w:space="0" w:color="auto"/>
      </w:divBdr>
    </w:div>
    <w:div w:id="1269310199">
      <w:bodyDiv w:val="1"/>
      <w:marLeft w:val="0"/>
      <w:marRight w:val="0"/>
      <w:marTop w:val="0"/>
      <w:marBottom w:val="0"/>
      <w:divBdr>
        <w:top w:val="none" w:sz="0" w:space="0" w:color="auto"/>
        <w:left w:val="none" w:sz="0" w:space="0" w:color="auto"/>
        <w:bottom w:val="none" w:sz="0" w:space="0" w:color="auto"/>
        <w:right w:val="none" w:sz="0" w:space="0" w:color="auto"/>
      </w:divBdr>
    </w:div>
    <w:div w:id="1281230811">
      <w:bodyDiv w:val="1"/>
      <w:marLeft w:val="0"/>
      <w:marRight w:val="0"/>
      <w:marTop w:val="0"/>
      <w:marBottom w:val="0"/>
      <w:divBdr>
        <w:top w:val="none" w:sz="0" w:space="0" w:color="auto"/>
        <w:left w:val="none" w:sz="0" w:space="0" w:color="auto"/>
        <w:bottom w:val="none" w:sz="0" w:space="0" w:color="auto"/>
        <w:right w:val="none" w:sz="0" w:space="0" w:color="auto"/>
      </w:divBdr>
    </w:div>
    <w:div w:id="13221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cost.eu/conferencegrant" TargetMode="External"/><Relationship Id="rId13" Type="http://schemas.openxmlformats.org/officeDocument/2006/relationships/hyperlink" Target="https://e-services.cost.eu/conferencegr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ervices.cost.eu/files/domain_files/CA/Action_CA17124/mou/CA17124-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forasp.uc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st.eu/wp-content/uploads/2018/11/Inclusiveness-Target-Countries-Conference-Grants-userguide-V2-003-Oct-2018-1.pdf" TargetMode="External"/><Relationship Id="rId4" Type="http://schemas.openxmlformats.org/officeDocument/2006/relationships/settings" Target="settings.xml"/><Relationship Id="rId9" Type="http://schemas.openxmlformats.org/officeDocument/2006/relationships/hyperlink" Target="https://www.cost.eu/wp-content/uploads/2018/08/COSTVademecum.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5238E-7929-4703-8A5F-3569E1E5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862</Words>
  <Characters>4916</Characters>
  <Application>Microsoft Office Word</Application>
  <DocSecurity>0</DocSecurity>
  <Lines>40</Lines>
  <Paragraphs>11</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j123</cp:lastModifiedBy>
  <cp:revision>3</cp:revision>
  <cp:lastPrinted>2019-01-11T16:16:00Z</cp:lastPrinted>
  <dcterms:created xsi:type="dcterms:W3CDTF">2019-06-06T11:11:00Z</dcterms:created>
  <dcterms:modified xsi:type="dcterms:W3CDTF">2019-06-06T11:33:00Z</dcterms:modified>
</cp:coreProperties>
</file>